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B5878">
      <w:pPr>
        <w:pStyle w:val="HEADERTEXT"/>
        <w:rPr>
          <w:b/>
          <w:bCs/>
          <w:color w:val="000001"/>
        </w:rPr>
      </w:pPr>
      <w:bookmarkStart w:id="0" w:name="_GoBack"/>
      <w:bookmarkEnd w:id="0"/>
      <w:r>
        <w:t xml:space="preserve">  </w:t>
      </w: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РУКОВОДСТВО ПО БЕЗОПАСНОСТИ ДЛЯ СКЛАДОВ СЖИЖЕННЫХ УГЛЕВОДОРОДНЫХ ГАЗОВ И ЛЕГКОВОСПЛАМЕНЯЮЩИХСЯ ЖИДКОСТЕЙ ПОД ДАВЛЕНИЕМ </w:t>
      </w:r>
    </w:p>
    <w:p w:rsidR="00000000" w:rsidRDefault="009B5878">
      <w:pPr>
        <w:pStyle w:val="FORMATTEXT"/>
        <w:jc w:val="center"/>
      </w:pPr>
      <w:r>
        <w:t xml:space="preserve">  </w:t>
      </w:r>
    </w:p>
    <w:p w:rsidR="00000000" w:rsidRDefault="009B5878">
      <w:pPr>
        <w:pStyle w:val="FORMATTEXT"/>
        <w:ind w:firstLine="568"/>
        <w:jc w:val="both"/>
      </w:pPr>
      <w:r>
        <w:t>УТВЕРЖДЕНО</w:t>
      </w:r>
      <w:r>
        <w:t xml:space="preserve"> приказом Федеральной службы по экологическому, технологическому и атомному надзору от 26 декабря 2013 г. N 778* </w:t>
      </w:r>
    </w:p>
    <w:p w:rsidR="00000000" w:rsidRDefault="009B5878">
      <w:pPr>
        <w:pStyle w:val="FORMATTEXT"/>
        <w:jc w:val="both"/>
      </w:pPr>
      <w:r>
        <w:t xml:space="preserve">________________ </w:t>
      </w:r>
    </w:p>
    <w:p w:rsidR="00000000" w:rsidRDefault="009B5878">
      <w:pPr>
        <w:pStyle w:val="FORMATTEXT"/>
        <w:ind w:firstLine="568"/>
        <w:jc w:val="both"/>
      </w:pPr>
      <w:r>
        <w:t>* Вероятно ошибка оригинала. Следует читать: приказом Федеральной службы по экологическому, технологическому и атомному надз</w:t>
      </w:r>
      <w:r>
        <w:t>ору от 26 декабря 2012 г. N 778, здесь и далее по тексту. - Примечание изготовителя базы данных.     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Руководство по безопасности для складов сжиженных углеводородных газов и легковоспламеняющихся жидкостей под давлением содержит рекомендации по обеспече</w:t>
      </w:r>
      <w:r>
        <w:t>нию требований промышленной безопасности при проектировании, строительстве, эксплуатации, реконструкции, техническом перевооружении, изготовлении, монтаже, наладке, обслуживании и ремонте технических устройств, применяемых на опасных производственных объек</w:t>
      </w:r>
      <w:r>
        <w:t>тах складов сжиженных углеводородных газов (СУГ) и легковоспламеняющихся жидкостей (ЛВЖ) под давлением, и не является нормативным правовым актом.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Руководство распространяется на склады, имеющие объекты хранения СУГ с давлением насыщенных паров не более 0</w:t>
      </w:r>
      <w:r>
        <w:t>,1013 МПа (760 мм рт.ст.) при температуре 223,15 К (минус 50 °C) и объекты хранения ЛВЖ с давлением насыщенных паров выше 0,094 МПа (700 мм рт.ст.) при температуре 293,15 К (20 °C), и не распространяется на: парки хранения нефтепродуктов под давлением ниже</w:t>
      </w:r>
      <w:r>
        <w:t xml:space="preserve"> 0,094 МПа (700 мм рт.ст.), проектирование которых осуществляют в соответствии с требованиями технических регламентов, национальных стандартов и других нормативных документов к складам нефти и нефтепродуктов; подземные парки и хранилища СУГ, сооружаемые ге</w:t>
      </w:r>
      <w:r>
        <w:t>отехнологическими и горными способами в непроницаемых горных породах; газонаполнительные и газораздаточные станции и пункты кустовых баз сжиженных газов; резервуары с СУГ на территории цехов и технологических установок; парки и хранилища сжиженных газов, и</w:t>
      </w:r>
      <w:r>
        <w:t>меющих давление насыщенных паров при температуре 223,15 К (минус 50 °C) более 0,1013 МПа (760 мм рт.ст.).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I. ОБЩИЕ ПОЛОЖЕНИЯ </w:t>
      </w:r>
    </w:p>
    <w:p w:rsidR="00000000" w:rsidRDefault="009B5878">
      <w:pPr>
        <w:pStyle w:val="FORMATTEXT"/>
        <w:ind w:firstLine="568"/>
        <w:jc w:val="both"/>
      </w:pPr>
      <w:r>
        <w:t>1. Руководство по безопасности для складов сжиженных углеводородных газов и легковоспламеняющихся жидкостей под давлением (дал</w:t>
      </w:r>
      <w:r>
        <w:t>ее - Руководство) разработано в целях содействия соблюдению требований федеральных норм и правил в области промышленной безопасности.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2. Настоящее Руководство содержит рекомендации по обеспечению требований промышленной безопасности при проектировании, с</w:t>
      </w:r>
      <w:r>
        <w:t>троительстве, эксплуатации, реконструкции, техническом перевооружении, изготовлении, монтаже, наладке, обслуживании и ремонте технических устройств, применяемых на опасных производственных объектах складов сжиженных углеводородных газов и легковоспламеняющ</w:t>
      </w:r>
      <w:r>
        <w:t>ихся жидкостей под давлением, и не является нормативным правовым актом.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3. Для выполнения требований, указанных в федеральных нормах и правилах в области промышленной безопасности, организации, осуществляющие вышеуказанную </w:t>
      </w:r>
      <w:r>
        <w:lastRenderedPageBreak/>
        <w:t>деятельность, могут использоват</w:t>
      </w:r>
      <w:r>
        <w:t>ь иные способы и методы, чем те, которые указаны в настоящем Руководстве.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4. В настоящем Руководстве для складов сжиженных углеводородных газов и легковоспламеняющихся жидкостей под давлением применяются сокращения, а также термины и определения, приведе</w:t>
      </w:r>
      <w:r>
        <w:t>нные в его приложениях N 1, 2.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5. Руководство распространяется на склады СУГ и ЛВЖ под давлением, имеющие объекты хранения СУГ с давлением насыщенных паров не более 0,1013 МПа (760 мм рт.ст.) при температуре 223,15 К (минус 50 °C) и объекты хранения ЛВЖ </w:t>
      </w:r>
      <w:r>
        <w:t>с давлением насыщенных паров выше 0,094 МПа (700 мм рт.ст.) при температуре 293,15 К (20 °C).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6. Руководство не распространяется на: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парки хранения нефтепродуктов под давлением ниже 0,094 МПа (700 мм рт.ст.), проектирование которых осуществляют в соотв</w:t>
      </w:r>
      <w:r>
        <w:t>етствии с требованиями технических регламентов, национальных стандартов и других нормативных документов к складам нефти и нефтепродуктов;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подземные парки и хранилища СУГ, сооружаемые геотехнологическими и горными способами в непроницаемых горных породах;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газонаполнительные и газораздаточные станции и пункты кустовых баз сжиженных газов;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резервуары с СУГ на территории цехов и технологических установок;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парки и хранилища сжиженных газов, имеющих давление насыщенных паров при температуре 223,15 К (мину</w:t>
      </w:r>
      <w:r>
        <w:t>с 50 °C) более 0,1013 МПа (760 мм рт.ст.).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II. РЕКОМЕНДУЕМЫЕ СПОСОБЫ ХРАНЕНИЯ СЖИЖЕННЫХ УГЛЕВОДОРОДНЫХ ГАЗОВ </w:t>
      </w:r>
    </w:p>
    <w:p w:rsidR="00000000" w:rsidRDefault="009B5878">
      <w:pPr>
        <w:pStyle w:val="FORMATTEXT"/>
        <w:ind w:firstLine="568"/>
        <w:jc w:val="both"/>
      </w:pPr>
      <w:r>
        <w:t>7. Хранить СУГ рекомендуют в резервуарных парках в наземных металлических горизонтальных и шаровых резервуарах под давлением, наземных металли</w:t>
      </w:r>
      <w:r>
        <w:t>ческих шаровых резервуарах под пониженным давлением (полуизотермическое хранение), в наземных металлических изотермических резервуарах без давления и подземных изотермических резервуарах (изотермическое хранение).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8. Хранение СУГ в резервуарах рекомендую</w:t>
      </w:r>
      <w:r>
        <w:t>т осуществлять следующими способами: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под давлением при температуре не выше 323,15 К (50 °C) и при давлении насыщенных паров, соответствующем температурным условиям наружного воздуха;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изотермическим, при постоянной температуре, обеспечивающей избыточное</w:t>
      </w:r>
      <w:r>
        <w:t xml:space="preserve"> давление насыщенных паров в резервуаре 4,9-6,8 кПа (0,005-0,007 кгс/см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по отношению к атмосферному давлению;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полуизотермическим, когда среда внутри резервуара соответствует изотермическим условиям хранения, а резерву</w:t>
      </w:r>
      <w:r>
        <w:t>ар рассчитан на хранение при давлении;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комбинированным, сочетающим каждый из способов хранения в отдельной группе, </w:t>
      </w:r>
      <w:r>
        <w:lastRenderedPageBreak/>
        <w:t>содержащей соответствующую технологическую среду.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III. РЕКОМЕНДАЦИИ ПО ОБЪЕМАМ ХРАНЕНИЯ И ТИПАМ РЕЗЕРВУАРОВ </w:t>
      </w:r>
    </w:p>
    <w:p w:rsidR="00000000" w:rsidRDefault="009B5878">
      <w:pPr>
        <w:pStyle w:val="FORMATTEXT"/>
        <w:ind w:firstLine="568"/>
        <w:jc w:val="both"/>
      </w:pPr>
      <w:r>
        <w:t>9. Объем хранения СУГ на т</w:t>
      </w:r>
      <w:r>
        <w:t>оварных и сырьевых складах предприятия рекомендуют с учетом обеспечения оперативного и страхового запасов.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10. На сырьевых и товарных складах в соответствии с технологическим регламентом рекомендуют хранить запас каждого из видов сырья и товарной продукц</w:t>
      </w:r>
      <w:r>
        <w:t>ии, равный 3-суточной производительности химико-технологической системы. При изотермическом или комбинированном хранении объем хранимого сырья и товара может быть увеличен до 15-суточного.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11. При хранении СУГ в объемах, превышающих допускаемые для склад</w:t>
      </w:r>
      <w:r>
        <w:t>ской зоны организации, склады рекомендуют выносить за пределы организации на товарно-сырьевую базу.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12. Общая вместимость резервуаров промежуточного склада (парка) для каждого из видов продуктов определяется технологией производства, в состав которого вх</w:t>
      </w:r>
      <w:r>
        <w:t>одит склад, и не превышает 32-часового запаса или допустимой вместимости склада.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13. Общая вместимость резервуаров промежуточного склада (парка) СУГ одной химико-технологической системы цеха или производства, размещаемого в производственной зоне организа</w:t>
      </w:r>
      <w:r>
        <w:t>ции, не превышает 2000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при максимальной вместимости одного резервуара не выше 100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а для ЛВЖ под давлением - не более 6000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 максимальной вме</w:t>
      </w:r>
      <w:r>
        <w:t>стимости одного резервуара не выше 600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14. Общая вместимость одного товарного и (или) сырьевого склада не превышает значений, указанных в таблице 1, приведенной в приложении N 3 к настоящему Руководству.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15. Емкост</w:t>
      </w:r>
      <w:r>
        <w:t>ь резервуаров определяют исходя из физико-химических характеристик технологической среды и обоснования энергетической устойчивости технологического блока (системы).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16. При комбинированном способе хранения общая вместимость резервуаров склада для СУГ опр</w:t>
      </w:r>
      <w:r>
        <w:t>еделяют расчетом по формуле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jc w:val="center"/>
      </w:pPr>
      <w:r>
        <w:rPr>
          <w:noProof/>
          <w:position w:val="-7"/>
        </w:rPr>
        <w:drawing>
          <wp:inline distT="0" distB="0" distL="0" distR="0">
            <wp:extent cx="1333500" cy="200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</w:p>
    <w:p w:rsidR="00000000" w:rsidRDefault="009B5878">
      <w:pPr>
        <w:pStyle w:val="FORMATTEXT"/>
        <w:jc w:val="both"/>
      </w:pPr>
    </w:p>
    <w:p w:rsidR="00000000" w:rsidRDefault="009B5878">
      <w:pPr>
        <w:pStyle w:val="FORMATTEXT"/>
        <w:jc w:val="both"/>
      </w:pPr>
    </w:p>
    <w:p w:rsidR="00000000" w:rsidRDefault="009B5878">
      <w:pPr>
        <w:pStyle w:val="FORMATTEXT"/>
        <w:jc w:val="both"/>
      </w:pPr>
      <w:r>
        <w:t xml:space="preserve">где </w:t>
      </w:r>
      <w:r>
        <w:rPr>
          <w:noProof/>
          <w:position w:val="-6"/>
        </w:rPr>
        <w:drawing>
          <wp:inline distT="0" distB="0" distL="0" distR="0">
            <wp:extent cx="152400" cy="1619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общая вместимость резервуаров склада при комбинированном способе хранения; </w:t>
      </w:r>
    </w:p>
    <w:p w:rsidR="00000000" w:rsidRDefault="009B5878">
      <w:pPr>
        <w:pStyle w:val="FORMATTEXT"/>
        <w:ind w:firstLine="568"/>
        <w:jc w:val="both"/>
      </w:pPr>
      <w:r>
        <w:rPr>
          <w:noProof/>
          <w:position w:val="-6"/>
        </w:rPr>
        <w:drawing>
          <wp:inline distT="0" distB="0" distL="0" distR="0">
            <wp:extent cx="152400" cy="1619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общая вместимость резервуаров для хранения под давлением в товарно-сырьевой зоне организации.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17. При хранении на одном складе (парке) ЛВЖ и ГЖ совместно с СУГ суммарное количество СУГ, ЛВЖ и ГЖ не превышает общей вместимости склада (парка), приве</w:t>
      </w:r>
      <w:r>
        <w:t>денной к допускаемой вместимости склада (парка) СУГ. В этом случае к 1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СУГ и ЛВЖ под давлением приравнивается 5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ЛВЖ и 25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ГЖ.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18. Для складов СУ</w:t>
      </w:r>
      <w:r>
        <w:t xml:space="preserve">Г рекомендуют использовать резервуары в соответствии с </w:t>
      </w:r>
      <w:r>
        <w:lastRenderedPageBreak/>
        <w:t>таблицей 2, приведенной в приложении N 3 к настоящему Руководству.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IV. РАЗМЕЩЕНИЕ СКЛАДОВ (ПАРКОВ) СЖИЖЕННЫХ УГЛЕВОДОРОДНЫХ ГАЗОВ И ЛЕГКОВОСПЛАМЕНЯЮЩИХСЯ ЖИДКОСТЕЙ ПОД ДАВЛЕНИЕМ </w:t>
      </w:r>
    </w:p>
    <w:p w:rsidR="00000000" w:rsidRDefault="009B5878">
      <w:pPr>
        <w:pStyle w:val="FORMATTEXT"/>
        <w:ind w:firstLine="568"/>
        <w:jc w:val="both"/>
      </w:pPr>
      <w:r>
        <w:t>19. Размещение скл</w:t>
      </w:r>
      <w:r>
        <w:t>адов, планировка территории, объемно-планировочные решения зданий и сооружений, входящих в состав склада, выполняют в соответствии с проектом.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20. Выбор площадки для строительства складов производят согласно законодательству о градостроительной деятельно</w:t>
      </w:r>
      <w:r>
        <w:t>сти, техническим регламентам, национальным стандартам.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21. Склады рекомендуется размещать по одну сторону от производственной зоны организации с подветренной стороны ветров преобладающего направления (по годовой розе ветров).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22. На территории складов </w:t>
      </w:r>
      <w:r>
        <w:t>рекомендуется установить прибор, определяющий направление и скорость ветра.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23. На территории складов рекомендуется иметь не менее двух автомобильных выездов на дороги общей сети, оборудованных автоматическими шлагбаумами, светофорами и сиренами.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24. М</w:t>
      </w:r>
      <w:r>
        <w:t>осты на подъездах и внутренних дорогах складов рекомендовано выполнять из негорючих материалов.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25. Пересечение железнодорожных путей, идущих на склад, с внешними автодорогами рекомендуют осуществлять на разных уровнях.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26. На территории, примыкающей к</w:t>
      </w:r>
      <w:r>
        <w:t xml:space="preserve"> складу, разрешается посадка отдельных деревьев лиственных пород на расстоянии не ближе 5 м от обвалования и не ближе 20 м от изотермических резервуаров.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Посадка сплошного кустарника и деревьев хвойных пород не рекомендуется.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27. В зданиях, находящихся</w:t>
      </w:r>
      <w:r>
        <w:t xml:space="preserve"> на территории складов, не рекомендуют размещать помещения для общественных мероприятий, пунктов питания и других помещений, не относящихся к деятельности работающей смены.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28. При определении нормативного расстояния между резервуарами, их группами и дру</w:t>
      </w:r>
      <w:r>
        <w:t>гими объектами, расстояние принимают в свету между выступающими конструкциями оборудования.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Изоляцию, выступающие металлические конструкции (усиление нижнего пояса, лапы крепления, выступающие элементы крыши изотермических резервуаров), присоединительные</w:t>
      </w:r>
      <w:r>
        <w:t xml:space="preserve"> штуцера при определении нормативных расстояний в расчете не учитывают.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29. Резервуары на складах (парках) для СУГ рекомендуют располагать группами. Резервуарный парк состоит из одной, или нескольких групп резервуаров. В каждой группе размещают резервуар</w:t>
      </w:r>
      <w:r>
        <w:t xml:space="preserve">ы, аналогичные по своим конструктивным особенностям (горизонтальные, шаровые, изотермические и т.п.). Резервуары для СУГ и резервуары </w:t>
      </w:r>
      <w:r>
        <w:lastRenderedPageBreak/>
        <w:t>ЛВЖ под давлением не рекомендуют размещать в одной группе.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30. При хранении на одном складе (парке) ЛВЖ и ГЖ совместно с</w:t>
      </w:r>
      <w:r>
        <w:t xml:space="preserve"> СУГ и ЛВЖ под давлением резервуары ЛВЖ и ГЖ устанавливают в самостоятельной группе (группах).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31. Группы резервуаров для СУГ в зависимости от типа резервуаров, способа хранения и места размещения могут иметь общую вместимость в единицах объема, указанны</w:t>
      </w:r>
      <w:r>
        <w:t>х в таблице 3, приведенной в приложении N 3 к настоящему Руководству.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32. Группы резервуаров для ЛВЖ под давлением в зависимости от типа резервуаров и места размещения могут иметь общую вместимость в единицах объема, указанных в таблице 4, приведенной в </w:t>
      </w:r>
      <w:r>
        <w:t>приложении N 3 к настоящему Руководству.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33. Шаровые резервуары вместимостью до 2000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включительно и наземные изотермические резервуары вместимостью до 5000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включительно размещают в</w:t>
      </w:r>
      <w:r>
        <w:t xml:space="preserve"> одну или две линии, наземные изотермические резервуары вместимостью 10000, 20000 и 30000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подземные - в одну линию.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34. Резервуары, предназначенные для приема продуктов при авариях химико-технологических систем, бл</w:t>
      </w:r>
      <w:r>
        <w:t>оков и объектов (резервуаров) склада, рекомендуют размещать в отдельной группе.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Указанные резервуары рекомендовано держать в постоянной готовности к приему продуктов в аварийных ситуациях.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35. Высоту ограждения резервуаров принимают не менее чем на 0,3</w:t>
      </w:r>
      <w:r>
        <w:t xml:space="preserve"> м выше расчетного уровня разлившейся жидкости, но не менее 1 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Расчетный объем разлившейся жидкости рекомендуют принимать равным 85% от общей вместимости резервуаров, размещенных внутри ограждения.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Ограждение выполняют с учетом устойчивости к гидрост</w:t>
      </w:r>
      <w:r>
        <w:t>атическому давлению при условии полного заполнения водой пространства внутри его.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36. Территорию внутри обвалования планируют с уклоном не менее 0,5% от резервуаров к обвалованию и с общим уклоном 1,0% в сторону ливневых колодцев. Трубы или короба выпуск</w:t>
      </w:r>
      <w:r>
        <w:t>а ливневых и талых вод рекомендуют выполнять герметичными в местах прохода через обвалование или ограждающую стену.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Собранные стоки направляют на локальные очистные сооружения для утилизации органических продуктов и очистки воды.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37. Для входа в обвало</w:t>
      </w:r>
      <w:r>
        <w:t>вание парка по обе стороны обвалования рекомендуют устанавливать лестницы-переходы шириной от 0,7 м, не менее двух на каждую группу резервуаров, расположенные в разных концах обвалования. При устройстве пандуса для механизации работ по ревизии предохраните</w:t>
      </w:r>
      <w:r>
        <w:t>льных клапанов и для ремонтных работ достаточно установки одной лестницы-перехода, располагаемой в противоположной от пандуса стороне.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38. Расстояние от стенок резервуаров до подошвы внутренних откосов обвалования или ограждающей стены устанавливают не м</w:t>
      </w:r>
      <w:r>
        <w:t>енее половины диаметра ближайшего наибольшего резервуара, но не менее 2 м.</w:t>
      </w:r>
    </w:p>
    <w:p w:rsidR="00000000" w:rsidRDefault="009B5878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39. Расстояние между резервуарами соседних групп на промежуточных и товарно-сырьевых складах и на базах устанавливают проектом.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40. В пределах обвалования резервуарных парков ус</w:t>
      </w:r>
      <w:r>
        <w:t>тановку вспомогательного оборудования не рекомендуют.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41. Дренажные и факельные емкости, а также сепараторы на линиях сброса предохранительных клапанов располагают вне обвалования.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42. "Свечу" размещают вне обвалования с подветренной стороны к резервуа</w:t>
      </w:r>
      <w:r>
        <w:t>рам и другим сооружениям склада.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Высоту "свечи" определяют по коэффициенту рассеивания и принимают не менее 30 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43. В пределах противопожарных расстояний не рекомендуют размещение временных и постоянных объектов, устройств и сооружений.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44. Не реко</w:t>
      </w:r>
      <w:r>
        <w:t>мендуют размещение сливоналивных эстакад в составе промежуточных складов.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45. Расстояние от факельной установки до резервуарных парков подтверждают расчетом, представленным в проектной документации.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46. Расстояние от отдельно стоящей сливоналивной эста</w:t>
      </w:r>
      <w:r>
        <w:t>кады до объектов смежных организаций, жилых и общественных зданий рекомендуют принимать таким же, как от резервуаров склада СУГ и ЛВЖ под давлением.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47. При разработке проекта пункта отстоя железнодорожных цистерн с СУГ, указанный объект, размещаемый на </w:t>
      </w:r>
      <w:r>
        <w:t>территории товарно-сырьевой базы, рекомендуют считать как самостоятельный товарно-сырьевой парк. Использование железнодорожных цистерн для постоянного хранения перевозимых СУГ не рекомендуется.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48. При проектировании складов в состав пунктов слива неиспр</w:t>
      </w:r>
      <w:r>
        <w:t>авных цистерн рекомендуют включать резервуар для слива продукта, объем которого принимают не менее объема максимальной железнодорожной цистерны, оборудование для откачки продукта из цистерны и систему трубопроводов.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49. При разработке проектной документа</w:t>
      </w:r>
      <w:r>
        <w:t>ции склада в состав контрольно-пропускных пунктов в зависимости от назначения рекомендуют включать постовые будки, грибки, наблюдательные вышки, пропускные кабины, эстакады для осмотра транспорта, средства связи и скрытой (с двух - трех точек) сигнализации</w:t>
      </w:r>
      <w:r>
        <w:t>, освещение и пожаротушение.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50. При проектировании складов сливоналивные сооружения для СУГ могут размещать при одном из складов или располагать отдельно. </w:t>
      </w:r>
    </w:p>
    <w:p w:rsidR="00000000" w:rsidRDefault="009B5878">
      <w:pPr>
        <w:pStyle w:val="FORMATTEXT"/>
        <w:ind w:firstLine="568"/>
        <w:jc w:val="both"/>
      </w:pPr>
    </w:p>
    <w:p w:rsidR="00000000" w:rsidRDefault="009B5878">
      <w:pPr>
        <w:pStyle w:val="FORMATTEXT"/>
        <w:ind w:firstLine="568"/>
        <w:jc w:val="both"/>
      </w:pPr>
      <w:r>
        <w:t>51. Территории ТСБ рекомендуют ограждать и охранять. В ограждениях предусматривают возможность п</w:t>
      </w:r>
      <w:r>
        <w:t>роветривания.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52. Для предотвращения проникновения на территорию ТСБ посторонних граждан </w:t>
      </w:r>
      <w:r>
        <w:lastRenderedPageBreak/>
        <w:t>при проектировании и строительстве рекомендуют предусматривать технические средства наблюдения и сигнализации, включая промышленное телевидение.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53. Территорию скл</w:t>
      </w:r>
      <w:r>
        <w:t>ада изотермического хранения СУГ рекомендуют подразделять на производственную и вспомогательную зоны, в пределах которых размещают основные здания и сооружения в зависимости от технологического процесса, способов транспортирования и поставки СУГ.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54. В п</w:t>
      </w:r>
      <w:r>
        <w:t xml:space="preserve">роизводственной зоне рекомендуют размещать: </w:t>
      </w:r>
    </w:p>
    <w:p w:rsidR="00000000" w:rsidRDefault="009B5878">
      <w:pPr>
        <w:pStyle w:val="FORMATTEXT"/>
        <w:ind w:firstLine="568"/>
        <w:jc w:val="both"/>
      </w:pPr>
    </w:p>
    <w:p w:rsidR="00000000" w:rsidRDefault="009B5878">
      <w:pPr>
        <w:pStyle w:val="FORMATTEXT"/>
        <w:ind w:firstLine="568"/>
        <w:jc w:val="both"/>
      </w:pPr>
      <w:r>
        <w:t>изотермические резервуары;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насосную СУГ;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газодувную паров СУГ для повышения давления паров перед подачей на прием компрессоров;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наружную установку для технологической аппаратуры;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компрессорную паров СУГ</w:t>
      </w:r>
      <w:r>
        <w:t>, поступающих из резервуаров и холодильного цикла;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резервуары высокого давления;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сливоналивные эстакады;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помещения управления и ПАЗ, средства связи, сигнализации и оповещения, анализаторную.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55. Во вспомогательной зоне рекомендуют размещать: </w:t>
      </w:r>
    </w:p>
    <w:p w:rsidR="00000000" w:rsidRDefault="009B5878">
      <w:pPr>
        <w:pStyle w:val="FORMATTEXT"/>
        <w:ind w:firstLine="568"/>
        <w:jc w:val="both"/>
      </w:pPr>
    </w:p>
    <w:p w:rsidR="00000000" w:rsidRDefault="009B5878">
      <w:pPr>
        <w:pStyle w:val="FORMATTEXT"/>
        <w:ind w:firstLine="568"/>
        <w:jc w:val="both"/>
      </w:pPr>
      <w:r>
        <w:t>очис</w:t>
      </w:r>
      <w:r>
        <w:t>тные сооружения промышленных стоков производственной и непроизводственной зон;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систему оборотного водоснабжения;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пожарные водоемы и насосную;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теплопункт;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компрессорные резерва азота и воздуха контрольно-измерительных приборов и аппаратуры;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админи</w:t>
      </w:r>
      <w:r>
        <w:t>стративно-бытовой корпус, центральный пункт управления, ремонтные мастерские механические, КИПиА, электротехники, анализаторную, средства связи, сигнализации и оповещения.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56. Для надземных изотермических резервуаров предусматривают железобетонную огражд</w:t>
      </w:r>
      <w:r>
        <w:t>ающую стенку на расстоянии 6 м от внешнего корпуса резервуара с высотой стенки на 0,5 м выше возможного уровня разлившейся жидкости.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Необходимость устройства указанной стенки определяют на основании расчетов в проектной документации, исходя из условий ра</w:t>
      </w:r>
      <w:r>
        <w:t xml:space="preserve">змещения изотермического резервуара, </w:t>
      </w:r>
      <w:r>
        <w:lastRenderedPageBreak/>
        <w:t>состояния грунтов и динамического напора жидкости, хранимой в резервуаре, в случае внезапного аварийного раскрытия.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57. Внутри железобетонной ограждающей стены и основного обвалования предусматривают устройство ливнев</w:t>
      </w:r>
      <w:r>
        <w:t>ых стоков, сбора и отвода воды, подаваемой на орошение резервуара, а также органических продуктов на утилизацию.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V. РЕКОМЕНДАЦИИ К РЕЗЕРВУАРАМ, ОБОРУДОВАНИЮ, ТРУБОПРОВОДАМ, АРМАТУРЕ, ПРЕДОХРАНИТЕЛЬНЫМ УСТРОЙСТВАМ, БЕЗОПАСНОМУ ВЕДЕНИЮ ТЕХНОЛОГИЧЕСКИХ ОП</w:t>
      </w:r>
      <w:r>
        <w:rPr>
          <w:b/>
          <w:bCs/>
          <w:color w:val="000001"/>
        </w:rPr>
        <w:t xml:space="preserve">ЕРАЦИЙ НА СКЛАДАХ СЖИЖЕННЫХ УГЛЕВОДОРОДНЫХ ГАЗОВ И ЛЕГКОВОСПЛАМЕНЯЮЩИХСЯ ЖИДКОСТЕЙ ПОД ДАВЛЕНИЕМ </w:t>
      </w:r>
    </w:p>
    <w:p w:rsidR="00000000" w:rsidRDefault="009B5878">
      <w:pPr>
        <w:pStyle w:val="FORMATTEXT"/>
        <w:ind w:firstLine="568"/>
        <w:jc w:val="both"/>
      </w:pPr>
      <w:r>
        <w:t>58. Резервуары для СУГ, давление паров которых при температуре до 323,15 К (50 °C) превышает давление 0,07 МПа (0,7 кгс/см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</w:t>
      </w:r>
      <w:r>
        <w:t>, а также резервуары для ЛВЖ, работающие под избыточным давлением свыше 0,07 МПа (0,7 кгс/см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обеспечивают требования к безопасной эксплуатации оборудования, работающего под давлением.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59. Шаровые резервуары для хранен</w:t>
      </w:r>
      <w:r>
        <w:t>ия под давлением и полуизотермического хранения вместимостью 600 и 2000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а также металлические изотермические резервуары рекомендуют выполнять в соответствии с проектом, разработанным на основании технического задания </w:t>
      </w:r>
      <w:r>
        <w:t>заказчика.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60. Резервуары проектируют и изготовляют исходя из условий надежной эксплуатации в течение расчетного срока службы, указанного в паспорте организации изготовителя.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61. Сварные швы резервуаров рекомендовано подвергать 100% контролю физическим</w:t>
      </w:r>
      <w:r>
        <w:t>и методами (ультразвуковая дефектоскопия и радиационный контроль, и другие эффективные методы неразрушающего контроля).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62. Материалы, предназначенные для изготовления горизонтальных цилиндрических резервуаров и шаровых резервуаров для хранения СУГ, выби</w:t>
      </w:r>
      <w:r>
        <w:t>рают исходя из температурных условий эксплуатации в зимнее время, при этом за расчетную температуру принимают: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абсолютную минимальную зимнюю температуру воздуха, когда температура среды, содержащейся в резервуаре, находящемся под давлением, или поступающ</w:t>
      </w:r>
      <w:r>
        <w:t>ей в него, может понизиться до указанного значения;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минимально возможную температуру среды, содержащейся в резервуаре, находящемся под давлением, или поступающей в него, когда температура указанной среды может понизиться менее значения абсолютной минимал</w:t>
      </w:r>
      <w:r>
        <w:t>ьной зимней температуры воздуха.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63. Горизонтальные и шаровые резервуары для продуктов, в которых возможно присутствие воды, оборудуют закрытой системой дренажа воды с установкой в днище сосуда донного незамерзающего клапана (тип КНД) и внешними нагреват</w:t>
      </w:r>
      <w:r>
        <w:t>ельными устройствами в нижней части резервуара для обеспечения отвода воды при минусовых температурах воздуха. В качестве теплоносителя используют пар, паровой конденсат, горячую воду или негорючие, некоррозионные антифризы.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lastRenderedPageBreak/>
        <w:t>64. Шаровые резервуары для хр</w:t>
      </w:r>
      <w:r>
        <w:t>анения чистых углеводородов оборудуют внутренней лестницей, обеспечивающей возможность контроля всех сварных швов резервуара без устройства дополнительных лесов и подмостей.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65. Шаровые резервуары для хранения продуктов, способных полимеризоваться (бутад</w:t>
      </w:r>
      <w:r>
        <w:t>иен, изопрен и др.), оборудуют внутренней лестницей утяжеленного типа с площадками, позволяющими производить чистку стенок и днища.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66. Периодичность и способы очистки резервуаров определяют производственными инструкциями эксплуатирующей организации.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Г</w:t>
      </w:r>
      <w:r>
        <w:t>азоопасные работы, связанные с подготовкой оборудования к очистке и проведением очистки резервуаров, проводят в соответствии с инструкцией по организации безопасного проведения газоопасных работ.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67. На складах для максимального снижения выбросов в окруж</w:t>
      </w:r>
      <w:r>
        <w:t>ающую среду взрывопожароопасных веществ предусматривают разделение технологической системы склада на отдельные блоки для обеспечения условий безопасного отсечения потоков с исключением гидравлических ударов.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68. Для складов рекомендуют предусматривать во</w:t>
      </w:r>
      <w:r>
        <w:t>зможность аварийного освобождения резервуаров от продуктов. Коммуникации склада обеспечивают возможность перекачки продукта в случае аварии из резервуаров одной группы в резервуары другой группы, а при наличии на складе одной группы - из резервуара в резер</w:t>
      </w:r>
      <w:r>
        <w:t>вуар, а также аварийные стравливания паров (газов) из резервуаров на факельную систему. Для аварийного освобождения резервуаров применяют запорную арматуру с дистанционным управлением из мест, доступных для обслуживания в аварийных ситуациях, по месту уста</w:t>
      </w:r>
      <w:r>
        <w:t>новки и из помещения управления.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При отсутствии возможности перекачки продукта в случае аварии из одного складского резервуара в другой в проектной документации рекомендуют предусматривать аварийные емкости для приема продукта из складских резервуаров.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Вместимость аварийных емкостей в общей вместимости склада не учитывают.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69. На складах рекомендуют проводить постоянный приборный контроль за работой оборудования, соблюдением параметров технологических операций, исправным состоянием средств автоматичес</w:t>
      </w:r>
      <w:r>
        <w:t>кого управления и противоаварийной защиты, а также предусматривать меры и средства по подаче газа инертного к хранящемуся продукту, термостатированию, автоматическому прекращению отбора продукта из резервуара при минимальном уровне этого продукта в резерву</w:t>
      </w:r>
      <w:r>
        <w:t>аре.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70. Резервуары рекомендуют использовать только для тех продуктов, для которых они предназначены согласно проектной документации, или имеющих сходные физико-химические и коррозионные характеристики при соответствующем техническом обосновании.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71. П</w:t>
      </w:r>
      <w:r>
        <w:t>ри хранении и проведении сливоналивных операций с сырьем и продуктами, склонными к образованию побочных нестабильных соединений, перекисных и полимерных продуктов, повышающих взрывоопасность основного продукта, рекомендуют предусматривать меры, исключающие</w:t>
      </w:r>
      <w:r>
        <w:t xml:space="preserve"> образование нестабильных соединений, в том числе термостатирование, продувку под избыточным давлением </w:t>
      </w:r>
      <w:r>
        <w:lastRenderedPageBreak/>
        <w:t>азотом, ингибиторы окисления и полимеризации и другие, а также контроль за их содержанием в трубопроводах, резервуарах, цистернах и ином оборудовании скл</w:t>
      </w:r>
      <w:r>
        <w:t>адов и способы своевременного их удаления.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72. На складах не рекомендуют ведение технологических производственных процессов, не связанных с приемом, хранением и откачкой сырья и продуктов.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73. Оборудование на складах рекомендуют располагать на открытых</w:t>
      </w:r>
      <w:r>
        <w:t xml:space="preserve"> площадках. Расположение в зданиях насосов и компрессоров обосновывают в проектной документации.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74. Управление технологическими операциями на складах рекомендуют осуществлять из отдельно стоящих операторных, центральных пунктов управления, оборудованных</w:t>
      </w:r>
      <w:r>
        <w:t xml:space="preserve"> системами устойчивой телефонной и теле-, радиосвязи, сигнализации и оповещения.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Операторные, ЦПУ рекомендуют размещать вне зоны поражения при разливе, пожаре, взрыве, или они должны быть защищены конструкцией здания, исключающей поражение или нанесение </w:t>
      </w:r>
      <w:r>
        <w:t>вреда здоровью людей, находящихся внутри помещений здания.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75. На складах, в местах возможного выделения взрывопожароопасных паров (газов) - в обваловании резервуаров, в насосных и компрессорных, у отдельно стоящего оборудования с взрывопожароопасными пр</w:t>
      </w:r>
      <w:r>
        <w:t>одуктами, рекомендуют устанавливать автоматические стационарные непрерывно действующие сигнализаторы довзрывоопасных концентраций газов и паров в воздухе рабочей зоны складов.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76. Для перекачивания СУГ рекомендуют применять центробежные герметичные (бесс</w:t>
      </w:r>
      <w:r>
        <w:t>альниковые) насосы.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При соответствующем техническом обосновании применяют центробежные насосы с двойным торцевым уплотнением. В качестве затворной жидкости рекомендуют использовать негорючие нейтральные к перекачиваемой среде жидкости.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77. Компрессоры </w:t>
      </w:r>
      <w:r>
        <w:t>рекомендуют выбирать с учетом физико-химических характеристик перемещаемых продуктов и параметров хранения.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78. Насосы и компрессоры складов, перемещающие СУГ и ЛВЖ, рекомендуют отключать по месту и дистанционно.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На линиях всасывания и нагнетания насос</w:t>
      </w:r>
      <w:r>
        <w:t>ов и компрессоров предусматривают запорные или отсекающие устройства с дистанционным управлением.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На нагнетательном трубопроводе предусматривают установку обратного клапана или другого устройства, предотвращающего перемещение транспортируемого продукта о</w:t>
      </w:r>
      <w:r>
        <w:t>братным ходом. В целях защиты от превышения давления на нагнетательном трубопроводе устанавливают предохранительный клапан.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79. При размещении насосов и компрессоров на открытых площадках под навесом рекомендуют предусматривать обогрев пола.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Защитные б</w:t>
      </w:r>
      <w:r>
        <w:t xml:space="preserve">оковые ограждения открытых насосных и компрессорных выполняют несгораемыми и по условиям естественной вентиляции на расстоянии от пола или </w:t>
      </w:r>
      <w:r>
        <w:lastRenderedPageBreak/>
        <w:t xml:space="preserve">покрытия насосной до нижней кромки ограждения должен быть не менее 0,3 м.* </w:t>
      </w:r>
    </w:p>
    <w:p w:rsidR="00000000" w:rsidRDefault="009B5878">
      <w:pPr>
        <w:pStyle w:val="FORMATTEXT"/>
        <w:jc w:val="both"/>
      </w:pPr>
      <w:r>
        <w:t xml:space="preserve">_________________ </w:t>
      </w:r>
    </w:p>
    <w:p w:rsidR="00000000" w:rsidRDefault="009B5878">
      <w:pPr>
        <w:pStyle w:val="FORMATTEXT"/>
      </w:pPr>
      <w:r>
        <w:t>     * Текст документа</w:t>
      </w:r>
      <w:r>
        <w:t xml:space="preserve"> соответствует оригиналу. - Примечание изготовителя базы данных. </w:t>
      </w:r>
    </w:p>
    <w:p w:rsidR="00000000" w:rsidRDefault="009B5878">
      <w:pPr>
        <w:pStyle w:val="FORMATTEXT"/>
        <w:ind w:firstLine="568"/>
        <w:jc w:val="both"/>
      </w:pPr>
      <w:r>
        <w:t>80. Для аварийного отключения на всасывающих и нагнетательных трубопроводах, связывающих технологическую аппаратуру складов (резервуары, емкости) с насосами, предусматривают отключающую арма</w:t>
      </w:r>
      <w:r>
        <w:t>туру дополнительно к указанной в пункте 83 настоящего Руководства, расположенную на расстоянии не менее 5 м от границы контура насосной.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81. Расчетное давление в резервуарах для хранения под давлением ЛВЖ с температурой кипения 318,15 К (45 °C) и выше, о</w:t>
      </w:r>
      <w:r>
        <w:t>борудованных предохранительными клапанами (без учета гидростатического давления), может превышать рабочее давление на 20%, но не менее чем на 0,3 МПа (3 кгс/см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82. Резервуары, предназначенные для хранения СУГ и ЛВЖ п</w:t>
      </w:r>
      <w:r>
        <w:t>од давлением с температурой кипения ниже 318,15 К (45 °C), рекомендуют рассчитывать на давление не ниже упругости паров продукта при температуре 323,15 К (50 °C). Для сосудов, предназначенных для хранения углеводородных фракций С3, С4 и С5, расчетное давле</w:t>
      </w:r>
      <w:r>
        <w:t>ние принимают: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1,8-2,0 МПа (18-20 кгс/см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- для фракции углеводородов С3; </w:t>
      </w:r>
    </w:p>
    <w:p w:rsidR="00000000" w:rsidRDefault="009B5878">
      <w:pPr>
        <w:pStyle w:val="FORMATTEXT"/>
        <w:ind w:firstLine="568"/>
        <w:jc w:val="both"/>
      </w:pPr>
    </w:p>
    <w:p w:rsidR="00000000" w:rsidRDefault="009B5878">
      <w:pPr>
        <w:pStyle w:val="FORMATTEXT"/>
        <w:ind w:firstLine="568"/>
        <w:jc w:val="both"/>
      </w:pPr>
      <w:r>
        <w:t>0,6 МПа (6 кгс/см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- для фракции углеводородов С4; </w:t>
      </w:r>
    </w:p>
    <w:p w:rsidR="00000000" w:rsidRDefault="009B5878">
      <w:pPr>
        <w:pStyle w:val="FORMATTEXT"/>
        <w:ind w:firstLine="568"/>
        <w:jc w:val="both"/>
      </w:pPr>
    </w:p>
    <w:p w:rsidR="00000000" w:rsidRDefault="009B5878">
      <w:pPr>
        <w:pStyle w:val="FORMATTEXT"/>
        <w:ind w:firstLine="568"/>
        <w:jc w:val="both"/>
      </w:pPr>
      <w:r>
        <w:t>0,25-0,3 МПа (2,5-3 кгс/см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- для фракции углеводородов С5.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83. Сброс газов (паров) от предохранительных клапанов резервуаров рекомендуют осуществлять в факельную систему.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84. На резервуарах предусматривают систему предохранительных клапанов, обеспечивающих безопасную эксплуатацию сосудов, работающих под избыточ</w:t>
      </w:r>
      <w:r>
        <w:t>ным давлением.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Для обеспечения ревизии и ремонта предохранительных клапанов устанавливают отключающую арматуру с блокировочным устройством, исключающим возможность одновременного закрытия запорной арматуры на рабочем и резервном клапанах.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85. Резервуар</w:t>
      </w:r>
      <w:r>
        <w:t>ы, рассчитанные на давление меньше давления питающего его источника (насоса), оснащают предохранительными клапанами, рассчитанными на полную производительность питающего источника.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86. Предохранительные клапаны рекомендуют устанавливать непосредственно н</w:t>
      </w:r>
      <w:r>
        <w:t>а патрубках (штуцерах) резервуаров с вертикальным расположением штока клапана, в наиболее высокой части резервуара с таким расчетом, чтобы в случае открытия (срабатывания) клапана из сосуда в первую очередь удалялись пары или газы.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87. Для улавливания жи</w:t>
      </w:r>
      <w:r>
        <w:t>дкой фазы из газов (паров), сбрасываемых от предохранительных клапанов и аварийных ручных сбросов давления, на каждом складе рекомендуют устанавливать отделитель жидкости (сепаратор). Общий коллектор однородных газов (паров), отходящих от предохранительных</w:t>
      </w:r>
      <w:r>
        <w:t xml:space="preserve"> клапанов до и после сепаратора, прокладывают с уклоном в сторону отделителя жидкости (сепаратора).</w:t>
      </w:r>
    </w:p>
    <w:p w:rsidR="00000000" w:rsidRDefault="009B5878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88. Жидкости из сепаратора откачивают насосами с автоматическим включением по уровню жидкости в сепараторе с учетом безопасной эксплуатации факельных сист</w:t>
      </w:r>
      <w:r>
        <w:t>ем.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Рекомендуется удалять жидкости испарением, с использованием наружного обогрева, при сбросе в факельную систему СУГ, имеющих температуру кипения при нормальном давлении 243,15 К (минус 30 °C) и ниже (пропан, пропилен и др.), с учетом исключения повыше</w:t>
      </w:r>
      <w:r>
        <w:t>ния давления в емкости выше расчетного.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89. Размещение предохранительных клапанов на резервуарах рекомендуют выполнять с учетом исключения возможности скопления конденсата за предохранительным клапаном. Рекомендуют при соответствующем обосновании в проек</w:t>
      </w:r>
      <w:r>
        <w:t>те прокладывать отводящий трубопровод от предохранительного клапана с подъемом к общему коллектору и подключением в верхнюю его часть, при этом в нижней точке отводящего трубопровода предусматривают постоянное дренирование в закрытую систему для сбора жидк</w:t>
      </w:r>
      <w:r>
        <w:t>остей.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90. При определении диаметра факельного коллектора от резервуарного парка учитывают одновременную работу предохранительных клапанов на трех резервуарах, в том числе аварийном и соседних, расположенных на расстоянии не более диаметра наибольшего ре</w:t>
      </w:r>
      <w:r>
        <w:t>зервуара. Если в группе имеется один или два резервуара, то диаметр факельного коллектора рассчитывают соответственно на работу клапанов одного, либо двух резервуаров, расположенных на расстоянии не более диаметра наибольшего резервуара. Количество газов и</w:t>
      </w:r>
      <w:r>
        <w:t xml:space="preserve"> паров рассчитывают в зависимости от возможных сценариев развития аварии, технических средств ПАЗ, мер противопожарной защиты в соответствии с техническими регламентами, национальными стандартами, нормативными правовыми актами в области промышленной безопа</w:t>
      </w:r>
      <w:r>
        <w:t>сности.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91. Крепление отводящего трубопровода предохранительного клапана выполняют с учетом обеспечения разгрузки предохранительного клапана и штуцера аппарата, на котором он установлен, от передачи на них нагрузки веса труб и возможных усилий реактивных</w:t>
      </w:r>
      <w:r>
        <w:t xml:space="preserve"> сил от потока газа при срабатывании клапана.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92. Установочное давление предохранительного клапана при направлении сброса от него в факельную систему рекомендуют принимать с учетом противодавления в этой системе и конструкции предохранительного клапана.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93. В местах расположения предохранительных клапанов рекомендуют обеспечить условия для их технического обслуживания, монтажа и демонтажа.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94. Предохранительные клапаны, установленные на резервуарах хранения под давлением, в процессе их эксплуатации пе</w:t>
      </w:r>
      <w:r>
        <w:t>риодически проверяют в соответствии с нормативно-техническими документами по безопасной эксплуатации сосудов, работающих под давлением.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Порядок проверки исправности клапанов приводят в инструкции по эксплуатации предохранительных клапанов.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95. Трубопро</w:t>
      </w:r>
      <w:r>
        <w:t>воды на складах, транспортирующие взрывопожароопасные среды, рекомендуют прокладывать наземно или надземно на негорючих опорах и эстакадах. Дренажные трубопроводы для отвода СУГ и ЛВЖ рекомендуют прокладывать в каналах, засыпаемых сухим песком и перекрывае</w:t>
      </w:r>
      <w:r>
        <w:t>мых съемными плитами.</w:t>
      </w:r>
    </w:p>
    <w:p w:rsidR="00000000" w:rsidRDefault="009B5878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96. Не рекомендуется проектирование и монтаж трубопроводов со взрывопожароопасными продуктами над и под резервуарами в пределах обвалованной территории группы резервуаров склада, за исключением уравнительных и дыхательных трубопрово</w:t>
      </w:r>
      <w:r>
        <w:t>дов, проходящих над резервуарами.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97. Не рекомендуется проектирование и монтаж трубопроводов со взрывопожароопасными средами от или к резервуару (группе резервуаров) через обвалования соседних резервуаров (групп резервуаров) склада.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98. Прокладку трубо</w:t>
      </w:r>
      <w:r>
        <w:t>проводов по эстакадам выполняют с учетом обеспечения возможности свободного доступа для контроля за их состоянием и проведением работ по ремонту, а также обследованию.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99. При проектировании и монтаже трубопроводов для СУГ и ЛВЖ, в которых может содержат</w:t>
      </w:r>
      <w:r>
        <w:t>ься водная фаза, не рекомендуют допускать тупиковые участки и гидравлические затворы (мешки), и рекомендуют обеспечивать меры, исключающие возможность замерзания воды, и меры по дренированию воды в закрытые системы сбора.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100. Трубопроводы, полностью зап</w:t>
      </w:r>
      <w:r>
        <w:t>олненные СУГ и ЛВЖ, имеющие отключающую арматуру на концевых участках, в которых возможно повышение давления за счет теплового расширения находящейся в них жидкости, рекомендуют использовать с защитой перепускными клапанами.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Сбросы от этих клапанов реком</w:t>
      </w:r>
      <w:r>
        <w:t>ендуют направлять в жидкостной трубопровод этой же системы, связанный с резервуаром, имеющим паровую фазу над жидкостью.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Для обеспечения возможности ревизии перепускных предохранительных клапанов рекомендуют устанавливать перед ними и после них отключающ</w:t>
      </w:r>
      <w:r>
        <w:t>ую запорную арматуру, опломбированную в открытом состоянии.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101. При выполнении сварочных работ при монтаже трубопроводов, предназначенных для СУГ и ЛВЖ складов, рекомендуют проводить 100% контроль сварных соединений неразрушающими методами контроля.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</w:t>
      </w:r>
      <w:r>
        <w:t>02. В целях обеспечения безопасной эксплуатации складов трубопроводы рекомендуют отключать от резервуара двумя запорными арматурами.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Коренные задвижки у резервуаров рекомендуют применять с ручным управлением и дублировать дистанционно управляемыми запорн</w:t>
      </w:r>
      <w:r>
        <w:t>ыми устройствами, установленными вне обвалования.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103. В целях продувки, промывки и пропарки резервуаров, технологического оборудования склада (насосы, компрессоры и т.п.) и трубопроводов (продуктопроводы) в зависимости от обращающихся веществ рекомендую</w:t>
      </w:r>
      <w:r>
        <w:t>т при проектировании предусматривать постоянные источники обеспечения склада азотом, паром, воздухом, водой.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Подключение периодически работающих трубопроводов азота, пара, воздуха, воды к штуцерам резервуаров или продуктопроводов после коренной задвижки </w:t>
      </w:r>
      <w:r>
        <w:t xml:space="preserve">производят с помощью съемных участков (патрубков или гибких соединений) с установкой запорной арматуры на штуцерах резервуара и трубопровода после съемного участка и запорной </w:t>
      </w:r>
      <w:r>
        <w:lastRenderedPageBreak/>
        <w:t>арматуры и манометра перед съемным участком.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После выполнения работ съемный уча</w:t>
      </w:r>
      <w:r>
        <w:t>сток демонтируют, а на свободные фланцы рекомендуют устанавливать торцевые заглушки.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104. При необходимости стационарной подводки азота к оборудованию склада (резервуарам, насосам и т.п.) и трубопроводам для технологических нужд (создание азотной подушки</w:t>
      </w:r>
      <w:r>
        <w:t>, гашение вакуума и т.п.) на линии азота рекомендуют последовательно устанавливать манометр, запорную арматуру и обратный клапан.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105. Трубопроводы к резервуарам рекомендуют прокладывать над обвалованием или ограждающей стеной резервуаров.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Трубопроводы</w:t>
      </w:r>
      <w:r>
        <w:t>, проходящие через обвалование или ограждающую стену, заключают в специальные гильзы или футляры. В месте прохода труб обеспечивают герметичность.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106. Не рекомендуют применять гибкие соединения (резиновые, пластмассовые шланги, металлорукава и т.п.) в к</w:t>
      </w:r>
      <w:r>
        <w:t>ачестве стационарных трубопроводов для транспортирования СУГ.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107. Для проведения операций слива и налива в железнодорожные цистерны и другое нестационарное оборудование, а также для выполнения вспомогательных операций (продувка участков трубопроводов, н</w:t>
      </w:r>
      <w:r>
        <w:t>асосов, отвод отдувочных газов и паров, освобождение трубопроводов от остатков продукта) разрешается применение гибких соединений - металлорукавов.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Подключение гибких соединений для выполнения вспомогательных операций рекомендуют только на период проведе</w:t>
      </w:r>
      <w:r>
        <w:t>ния этих работ. Выбор гибких соединений осуществляет проектная организация с учетом свойств транспортируемого продукта и параметров проведения процесса.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108. Технологические трубопроводы складов рассчитывают на статические и динамические нагрузки, включа</w:t>
      </w:r>
      <w:r>
        <w:t>я температурную компенсацию.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109. На складах хранения СУГ применяют стальную арматуру, стойкую к коррозионному воздействию рабочей среды в условиях эксплуатации.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Арматуру с металлическим уплотнением в затворе, используемую для установки на трубопровода</w:t>
      </w:r>
      <w:r>
        <w:t>х с СУГ, прменяют с учетом наиболее высокого класса герметичности, установленного национальными стандартами.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110. В целях максимального снижения выбросов в окружающую среду взрывопожароопасных веществ при аварийной разгерметизации системы на вводах в скл</w:t>
      </w:r>
      <w:r>
        <w:t>ад и выводах со склада трубопроводов диаметром более 20 мм для СУГ и ЛВЖ устанавливают запорную арматуру с дистанционным управлением, конструкция которой предусматривает также ручное управление.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111. Установку отключающей арматуры на вводах в склад и выв</w:t>
      </w:r>
      <w:r>
        <w:t>одах со склада предусматривают вне обвалований резервуаров склада, а также вне ограждения насосной и компрессорной склада.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112. Для аварийного отключения технологических трубопроводов с СУГ складов </w:t>
      </w:r>
      <w:r>
        <w:lastRenderedPageBreak/>
        <w:t>устанавливают запорную или отсечную арматуру с дистанцио</w:t>
      </w:r>
      <w:r>
        <w:t>нным управлением.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113. Электрозадвижками, устанавливаемыми на складах, рекомендуют управлять как дистанционно от кнопок с пульта управления (щит КИП), так и от кнопок, размещаемых по месту. В помещение управления рекомендуют подавать сигнал о конечном по</w:t>
      </w:r>
      <w:r>
        <w:t xml:space="preserve">ложении штока электрозадвижек: "открыто - закрыто". </w:t>
      </w:r>
    </w:p>
    <w:p w:rsidR="00000000" w:rsidRDefault="009B5878">
      <w:pPr>
        <w:pStyle w:val="FORMATTEXT"/>
        <w:ind w:firstLine="568"/>
        <w:jc w:val="both"/>
      </w:pP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VI. СПЕЦИФИЧЕСКИЕ РЕКОМЕНДАЦИИ К ЭКСПЛУАТАЦИИ РЕЗЕРВУАРОВ, ОБОРУДОВАНИЯ, АРМАТУРЫ И ПРЕДОХРАНИТЕЛЬНЫХ УСТРОЙСТВ СКЛАДОВ ИЗОТЕРМИЧЕСКОГО ХРАНЕНИЯ СЖИЖЕННОГО УГЛЕВОДОРОДНОГО ГАЗА </w:t>
      </w:r>
    </w:p>
    <w:p w:rsidR="00000000" w:rsidRDefault="009B5878">
      <w:pPr>
        <w:pStyle w:val="FORMATTEXT"/>
        <w:ind w:firstLine="568"/>
        <w:jc w:val="both"/>
      </w:pPr>
      <w:r>
        <w:t>114. Резервуары выполн</w:t>
      </w:r>
      <w:r>
        <w:t>яют герметичными, исключающими возможность утечек паровой или жидкостной фазы в условиях всего периода эксплуатации.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115. Изотермические резервуары подземные и надземные проектируют и изготовляют металлическими и железобетонными, монолитными и с внутренн</w:t>
      </w:r>
      <w:r>
        <w:t>им металлическим резервуаром.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116. Проектирование и строительство резервуарных парков с резервуарами, выполненными из железобетона, рекомендуют осуществлять по специальным техническим условиям и в соответствии с требованиями федеральных норм и правил.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117. Конструкции металлических резервуаров могут быть одностенными, одностенными с внутренним стаканом и двустенными.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Тип резервуара определяют в процессе проектирования технологических объектов.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118. Расчетное давление изотермических резервуаров прини</w:t>
      </w:r>
      <w:r>
        <w:t>мают выше рабочего на 25%, но не меньше 9806 Па (1000 мм вод.ст.) и с учетом возможного вакуума не менее 490,3 Па (50 мм вод.ст.).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119. В проектной документации резервуара рекомендуют указывать требования к технологии изготовления элементов резервуара и </w:t>
      </w:r>
      <w:r>
        <w:t>технологии сварки, к испытанию и техническому обслуживанию резервуаров, по листовой проверке металла на отсутствие недопустимых наружных и внутренних дефектов, на соответствие их физико-химических характеристик требованиям технических регламентов, национал</w:t>
      </w:r>
      <w:r>
        <w:t>ьных стандартов.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120. Материалы, применяемые в конструкциях резервуаров, выбирают с учетом коррозионной способности технологической среды при расчетном сроке службы не менее 25 лет, минимальной температуре хранения и абсолютной минимальной температуре на</w:t>
      </w:r>
      <w:r>
        <w:t>ружного воздуха.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121. Резервуары изготовляют из сталей с предъявлением повышенных требований к химическому составу, механическим свойствам и качеству листа в соответствии со специальными техническими условиями.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122. Контроль герметичности при строитель</w:t>
      </w:r>
      <w:r>
        <w:t>стве рекомендуют осуществлять гелиевыми или галоидными течеискателями, или другими равноценными.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123. Для изотермических резервуаров предусматривают технологические штуцеры, штуцеры контроля и автоматики, не менее двух люков-лазов во внутренний резервуар</w:t>
      </w:r>
      <w:r>
        <w:t xml:space="preserve">, </w:t>
      </w:r>
      <w:r>
        <w:lastRenderedPageBreak/>
        <w:t>люк-лаз в межстенное пространство, люки для засыпки и удаления сыпучего теплоизоляционного материала, места для установки датчиков диагностики технического состояния резервуара.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124. Резервуары оборудуют наружной и внутренней лестницами, площадками для</w:t>
      </w:r>
      <w:r>
        <w:t xml:space="preserve"> обслуживания оборудования, арматуры, средств и приборов КИПиА.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125. Штуцеры на вводах и выводах в резервуары, а также конструкции проходов штуцеров через наружную стенку двустенного резервуара снабжают компенсаторами, рассчитанными на работу в условиях </w:t>
      </w:r>
      <w:r>
        <w:t>максимально возможной разности температур при испытаниях, пуске, эксплуатации и опорожнении резервуара при остановке.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126. На изотермический резервуар организацией изготовителем составляется паспорт на основании исполнительной документации, а также инстр</w:t>
      </w:r>
      <w:r>
        <w:t>укция по монтажу, техническому обслуживанию и безопасной эксплуатации.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127. Резервуары подвергают техническому освидетельствованию после монтажа до ввода в эксплуатацию, а также периодически в процессе эксплуатации.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128. Объемы, методы и периодичность </w:t>
      </w:r>
      <w:r>
        <w:t>технических освидетельствований рекомендуют указывать в паспорте организации изготовителя и инструкциях по монтажу и безопасной эксплуатации.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129. При оснащении резервуаров постоянно действующими средствами технической диагностики и оперативного контроля</w:t>
      </w:r>
      <w:r>
        <w:t xml:space="preserve"> с использованием методов акустической эмиссии срок очередного технического освидетельствования назначают по фактическому состоянию конструкций.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130. Фундаменты резервуаров выполняют с учетом результатов воздействия низкой температуры хранимого продукта </w:t>
      </w:r>
      <w:r>
        <w:t>на фундамент, креном внутреннего корпуса в процессе эксплуатации, коррозионного воздействия окружающего воздуха на фундамент и конструкции фундамента.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131. Тепловую изоляцию резервуаров выбирают гидрофобной, с учетом обеспечения предотвращения конденсаци</w:t>
      </w:r>
      <w:r>
        <w:t>и влаги на наружной поверхности изоляции и оптимальной мощности холодильного цикла режима и хранения.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132. Технологический процесс хранения СУГ в изотермическом резервуаре рекомендуют разрабатывать с учетом обеспечения: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минимального парообразования пос</w:t>
      </w:r>
      <w:r>
        <w:t>тупающей в резервуар технологической среды;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отбора из резервуара паров технологической среды и одновременного возврата конденсата;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отвода паров технологической среды через управляемые клапаны (дистанционно и автоматически) на факельную систему;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подач</w:t>
      </w:r>
      <w:r>
        <w:t>и сконденсированной технологической среды на хранение;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отвода конденсированной технологической среды потребителю;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lastRenderedPageBreak/>
        <w:t>циркуляции подогретой (регазифицированной) технологической среды для предотвращения вакуума;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продувки азотом межстенного пространства дв</w:t>
      </w:r>
      <w:r>
        <w:t>устенных резервуаров;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аварийного подвода азота или другого инертного газа для предотвращения вакуума;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отвода паров и газов технологической среды от предохранительных клапанов на факельную систему и в атмосферу.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133. Технологическую схему хранения СУГ</w:t>
      </w:r>
      <w:r>
        <w:t xml:space="preserve"> в изотермических резервуарах выполняют с учетом исключения возможности попадания товарного продукта из резервуара после его нагрева или регазификации обратно, попадания недостаточно охлажденного продукта в резервуар, влияния нарушений параметров технологи</w:t>
      </w:r>
      <w:r>
        <w:t>ческого режима одного из резервуаров на режим технологической системы и параметры соседних резервуаров.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134. Для каждого резервуара предусматривают установку отсечной арматуры с автоматическим и (или) дистанционным управлением на трубопроводах, связанных</w:t>
      </w:r>
      <w:r>
        <w:t xml:space="preserve"> с технологической системой, возможность ремонта и проверки состояния отсечной арматуры на действующем резервуаре, освобождения и разогрева резервуара перед ремонтом, продувки резервуара инертным газом в целях удаления СУГ и воздухом перед ремонтом, продув</w:t>
      </w:r>
      <w:r>
        <w:t>ки азотом и продуктом при вводе в эксплуатацию, подвода и отвода воды при гидравлическом испытании, отвода, сбора и утилизации продукта из обвалования при аварийной ситуации, а также аварийный отвод технологической среды из резервуара в аварийную и факельн</w:t>
      </w:r>
      <w:r>
        <w:t>ую системы.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135. Систему термостатирования можно проектировать общей для группы резервуаров и (или) индивидуальной для каждого резервуара в зависимости от однородности и состава технологической среды.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Выбор системы термостатирования рекомендуют определ</w:t>
      </w:r>
      <w:r>
        <w:t>ять в проекте, исходя из назначения и условий эксплуатации резервуаров, их размещения, производственной деятельности потребителя и поставщика продукта.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136. Системы охлаждения СУГ перед поступлением в резервуары и системы термостатирования изотермическог</w:t>
      </w:r>
      <w:r>
        <w:t>о и полуизотермического хранения рекомендуют выполнять с обеспечением безопасной эксплуатации холодильных систем.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137. Резерв технологического оборудования, в том числе компрессоров, рекомендуют принимать, исходя из условия обеспечения непрерывности рабо</w:t>
      </w:r>
      <w:r>
        <w:t>ты системы термостатирования.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138. При выборе основного технологического оборудования и предохранительных клапанов учитывают следующие факторы, влияющие на тепловой баланс в резервуаре: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для режима хранения продукта с температурой ниже температуры окруж</w:t>
      </w:r>
      <w:r>
        <w:t xml:space="preserve">ающей среды принимают абсолютную максимальную температуру с учетом солнечной радиации; </w:t>
      </w:r>
    </w:p>
    <w:p w:rsidR="00000000" w:rsidRDefault="009B5878">
      <w:pPr>
        <w:pStyle w:val="FORMATTEXT"/>
        <w:ind w:firstLine="568"/>
        <w:jc w:val="both"/>
      </w:pPr>
    </w:p>
    <w:p w:rsidR="00000000" w:rsidRDefault="009B5878">
      <w:pPr>
        <w:pStyle w:val="FORMATTEXT"/>
        <w:ind w:firstLine="568"/>
        <w:jc w:val="both"/>
      </w:pPr>
      <w:r>
        <w:t>для режима заполнения - максимальную температуру поступающего в резервуар продукта и максимальную наружную температуру с учетом солнечной радиации;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lastRenderedPageBreak/>
        <w:t>для случая пожара</w:t>
      </w:r>
      <w:r>
        <w:t xml:space="preserve"> соседнего резервуара температура наружной стенки (или корпуса изоляции) принимается 600 °C при одновременном сбросе на факел и орошении резервуара;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для режима хранения продукта при температуре выше окружающей среды - абсолютную минимальную температуру н</w:t>
      </w:r>
      <w:r>
        <w:t>аружного воздуха и отвод тепла при откачке продукта из резервуара.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139. Расчетные значения параметров арматуры и трубопроводов рекомендуют принимать по температуре насыщения СУГ с учетом безопасной эксплуатации холодильных систем.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Прокладку трубопровод</w:t>
      </w:r>
      <w:r>
        <w:t>ов на резервуаре рекомендуют учитывать в его конструкции.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140. Трубопроводы отвода паровой фазы с рабочей температурой выше температуры окружающей среды выполняют с системой обогрева для предотвращения конденсации паровой фазы внутри трубопровода. Темпер</w:t>
      </w:r>
      <w:r>
        <w:t>атуру теплоносителя рекомендуют выбирать не выше допустимой для теплоизоляционных материалов.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141. Изоляцию выбирают с учетом предотвращения конденсации влаги на наружной поверхности.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Конструкцию теплоизоляции "холодных" трубопроводов выполняют несгора</w:t>
      </w:r>
      <w:r>
        <w:t>емой и с учетом исключения возможности увлажнения в процессе эксплуатации.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Для оборудования и трубопроводов с отрицательной температурой среды (ниже минус 40 °C) допускают применение трудногорючих изоляционных материалов.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142. Изотермические резервуары</w:t>
      </w:r>
      <w:r>
        <w:t xml:space="preserve"> оборудуют предохранительными клапанами. Количество рабочих предохранительных клапанов на каждом резервуаре, их размеры и пропускную способность выбирают по расчету при проектировании технологической системы и резервуара.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Параллельно с рабочими предохран</w:t>
      </w:r>
      <w:r>
        <w:t>ительными клапанами рекомендуют устанавливать резервные клапаны, их количество и характеристика соответствуют рабочим.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143. Для защиты наружного корпуса изотермического резервуара с изолированным межстенным пространством устанавливают не менее двух рабоч</w:t>
      </w:r>
      <w:r>
        <w:t>их предохранительных клапанов, каждый из которых имеет резерв. Сброс от предохранительных клапанов наружного корпуса осуществляют в атмосферу.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144. На резервуарах рекомендуют предусматривать систему клапанов для защиты от вакуума, путем подачи азота и (и</w:t>
      </w:r>
      <w:r>
        <w:t>ли) топливного газа в паровое пространство резервуара. Установочное давление вакуумных клапанов выбирают не менее 25% численных значений вакуума, используемых при расчете конструкции резервуара.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145. Клапаны для защиты резервуара от вакуума рекомендуют у</w:t>
      </w:r>
      <w:r>
        <w:t>станавливать и периодически проверять в соответствии с технической документацией организации изготовителя и инструкцией по техническому обслуживанию и безопасной эксплуатации эксплуатирующей организации.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VII. РЕКОМЕНДАЦИИ К СИСТЕМАМ КОНТРОЛЯ, УПРАВЛЕНИ</w:t>
      </w:r>
      <w:r>
        <w:rPr>
          <w:b/>
          <w:bCs/>
          <w:color w:val="000001"/>
        </w:rPr>
        <w:t xml:space="preserve">Я, АВТОМАТИЧЕСКОЙ ПРОТИВОАВАРИЙНОЙ ЗАЩИТЫ, ОПОВЕЩЕНИЯ И СВЯЗИ </w:t>
      </w:r>
    </w:p>
    <w:p w:rsidR="00000000" w:rsidRDefault="009B5878">
      <w:pPr>
        <w:pStyle w:val="FORMATTEXT"/>
        <w:ind w:firstLine="568"/>
        <w:jc w:val="both"/>
      </w:pPr>
      <w:r>
        <w:t>146. Склады хранения СУГ и ЛВЖ под давлением рекомендуют оснащать системами контроля, автоматического регулирования, автоматизированного управления, противоаварийной автоматической защиты, связ</w:t>
      </w:r>
      <w:r>
        <w:t>и и оповещения об аварийных ситуациях, системами противопожарной защиты.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Эти системы обеспечивают безопасное ведение технологических операций на складах и предупреждение обслуживающего персонала об отклонениях от норм технологических параметров, о достиж</w:t>
      </w:r>
      <w:r>
        <w:t>ении их опасных (предельно допустимых) значений, о возникновении аварийной ситуации.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147. Системы контроля технологических операций, автоматического и дистанционного управления, противоаварийной автоматической защиты, а также связи и оповещения об аварий</w:t>
      </w:r>
      <w:r>
        <w:t>ных ситуациях, в том числе поставляемые комплектно с оборудованием, выполняют согласно проектам, регламентам с учетом обеспечения заданной точности поддержания технологических параметров, надежности и безопасности проведения технологических операций.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148</w:t>
      </w:r>
      <w:r>
        <w:t>. Рекомендуют средства автоматизации, используемые в планах локализации и ликвидации аварий, выделять и обозначать по месту их размещения, в технологическом регламенте и инструкциях.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149. Средства контроля, управления и противоаварийной автоматической за</w:t>
      </w:r>
      <w:r>
        <w:t>щиты, а также связи и оповещения рекомендуют маркировать с нанесением соответствующих надписей, четко отражающих их функциональное назначение, величины уставок защиты, критических значений контролируемых параметров.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150. На трубопроводах (вводах) СУГ и Л</w:t>
      </w:r>
      <w:r>
        <w:t>ВЖ, поступающих на склад, устанавливают приборы КИПиА для регистрации количества, качества и давления поступающих продуктов, сигнализации о падении давления сжатого воздуха КИПиА, теплоносителя, охлаждающей воды и других хладагентов, инертного газа и техно</w:t>
      </w:r>
      <w:r>
        <w:t>логического воздуха, регистрации температуры теплоносителя.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151. Склады СУГ и ЛВЖ под давлением рекомендуют оснащать автоматизированными системами управления и противоаварийной автоматической защиты на базе электронных средств контроля и автоматики, вклю</w:t>
      </w:r>
      <w:r>
        <w:t>чая средства вычислительной техники.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152. Выбор системы противоаварийной автоматической защиты и ее элементов осуществляют исходя из условий обеспечения ее работы при выполнении требований по эксплуатации, обслуживанию и ремонту в течение всего межремонт</w:t>
      </w:r>
      <w:r>
        <w:t>ного периода защищаемого объекта.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Работу системы противоаварийной защиты обеспечивают без влияния на работу системы управления.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153. При выборе системы противоаварийной защиты и ее элементов применяют резервируемые электронные и микропроцессорные систе</w:t>
      </w:r>
      <w:r>
        <w:t>мы. В каждом конкретном случае резервирование обосновывают проектом.</w:t>
      </w:r>
    </w:p>
    <w:p w:rsidR="00000000" w:rsidRDefault="009B5878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154. В случае отключения электроэнергии или прекращения подачи сжатого воздуха для систем контроля и управления системы противоаварийной автоматической защиты рекомендуют обеспечивать б</w:t>
      </w:r>
      <w:r>
        <w:t>езопасные условия хранения СУГ и ЛВЖ под давлением на складе и прекращение приема СУГ и ЛВЖ на склад и откачку со склада потребителям.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155. Резервуары рекомендовано оснащать не менее чем тремя приборами для измерения уровня. Предупредительная и предавари</w:t>
      </w:r>
      <w:r>
        <w:t xml:space="preserve">йная сигнализация предельного верхнего и нижнего уровней может осуществляться от двух независимых датчиков с раздельными точками отбора параметров технологической среды. Значение уставок предупредительной сигнализации предельных верхнего и нижнего уровней </w:t>
      </w:r>
      <w:r>
        <w:t>рекомендуют указывать в проектной документации с учетом времени, необходимого на проведение операций по прекращению подачи СУГ и ЛВЖ в резервуар и откачке среды из резервуара.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156. На резервуарах рекомендуют устанавливать приборы: </w:t>
      </w:r>
    </w:p>
    <w:p w:rsidR="00000000" w:rsidRDefault="009B5878">
      <w:pPr>
        <w:pStyle w:val="FORMATTEXT"/>
        <w:ind w:firstLine="568"/>
        <w:jc w:val="both"/>
      </w:pPr>
    </w:p>
    <w:p w:rsidR="00000000" w:rsidRDefault="009B5878">
      <w:pPr>
        <w:pStyle w:val="FORMATTEXT"/>
        <w:ind w:firstLine="568"/>
        <w:jc w:val="both"/>
      </w:pPr>
      <w:r>
        <w:t>для измерения темпера</w:t>
      </w:r>
      <w:r>
        <w:t>туры и контроля за температурой среды в резервуаре с регистрацией ее численных значений;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для измерения давления и контроля за давлением с сигнализацией максимального и минимального опасных (предельно допустимых) численных значений давления в резервуаре о</w:t>
      </w:r>
      <w:r>
        <w:t>т двух независимых датчиков.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157. Для обеспечения безопасной эксплуатации складов проектом рекомендуется предусматривать следующие защиты и технологические блокировки: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запрет на подачу в резервуар продукта при достижении в нем опасного (предельно допус</w:t>
      </w:r>
      <w:r>
        <w:t>тимого) уровня;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запрет на пуск насосов откачки продуктов при достижении минимально допустимых давления и уровня в резервуарах;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автоматическую подачу в резервуар газа, инертного к перемещаемой среде, при достижении минимально допустимого давления;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158</w:t>
      </w:r>
      <w:r>
        <w:t xml:space="preserve">. Для поддержания постоянного избыточного давления в процессе эксплуатации резервуаров проектом рекомендуют предусматривать: </w:t>
      </w:r>
    </w:p>
    <w:p w:rsidR="00000000" w:rsidRDefault="009B5878">
      <w:pPr>
        <w:pStyle w:val="FORMATTEXT"/>
        <w:ind w:firstLine="568"/>
        <w:jc w:val="both"/>
      </w:pPr>
    </w:p>
    <w:p w:rsidR="00000000" w:rsidRDefault="009B5878">
      <w:pPr>
        <w:pStyle w:val="FORMATTEXT"/>
        <w:ind w:firstLine="568"/>
        <w:jc w:val="both"/>
      </w:pPr>
      <w:r>
        <w:t>термостатирование паров продукта с автоматической регулировкой по температуре или давлению подачи теплоносителя (хладагента) в на</w:t>
      </w:r>
      <w:r>
        <w:t>гревательные (охладительные) устройства;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устройство системы двух регулирующих клапанов, один из которых устанавливает на линии подачи азота или сухого газа, инертного к хранящемуся продукту, и открывают при достижении минимально установленного рабочего д</w:t>
      </w:r>
      <w:r>
        <w:t>авления, другой устанавливают на линии стравливания паров в топливную сеть предприятия или на факел и открывают при превышении давления в рабочем режиме.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159. При полуизотермическом и изотермическом способах хранения рекомендуют также предусматривать: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сигнализацию опасного (предельно допустимого) значения температуры продукта, </w:t>
      </w:r>
      <w:r>
        <w:lastRenderedPageBreak/>
        <w:t>поступающего в резервуар, и автоматическое прекращение подачи продукта в резервуар при достижении опасного (предельно допустимого) значения температуры продукта в контуре термоста</w:t>
      </w:r>
      <w:r>
        <w:t>тирования хранимого продукта;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автоматическое открытие запорной (отсечной) арматуры на линии сброса паров из резервуара в факельную систему при достижении опасного (предельно допустимого) значения давления в резервуаре и автоматическое закрытие этой запор</w:t>
      </w:r>
      <w:r>
        <w:t>ной (отсечной) арматуры при достижении рабочего давления хранимого продукта.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160. Насосы, компрессоры и другое оборудование складов оснащают системами сигнализации и блокировок, обеспечивающими их безопасную эксплуатацию в условиях проведения технологиче</w:t>
      </w:r>
      <w:r>
        <w:t>ских процессов.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161. Каждый насосный агрегат оборудуют системой автоматизации, которая предусматривает блокировки и защиты, запрещающие пуск и работу насоса при: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незаполненном насосе перекачивающим продуктом;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давлении затворной (уплотняющей) жидкости</w:t>
      </w:r>
      <w:r>
        <w:t xml:space="preserve"> в торцевом уплотнении ниже или выше установленных величин;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повышении температуры подшипников при работе насосов выше значений, установленных руководством по техническому обслуживанию и эксплуатации организации изготовителя;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уровне затворной (уплотняющ</w:t>
      </w:r>
      <w:r>
        <w:t>ей) жидкости ниже установленной величины.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162. Центробежные насосы с двойным торцевым уплотнением оснащают системами контроля и сигнализации утечки уплотняющей жидкости, а также блокировками, отключающими насосы в случае возникновения утечки (при индивид</w:t>
      </w:r>
      <w:r>
        <w:t>уальной для каждого насоса системе уплотняющей жидкости).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163. Геометрическая высота всасывания, то есть расстояние от оси насоса до расчетного уровня жидкости в резервуаре, из которого жидкость поступает в насос, выбирают достаточной для предотвращения </w:t>
      </w:r>
      <w:r>
        <w:t>кавитации насоса.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164. Склады рекомендуют оборудовать системами двухсторонней громкоговорящей связи и телефонной связью, системами видеонаблюдения наиболее опасных участков склада.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Обслуживающий персонал складов оснащается переносными переговорными уст</w:t>
      </w:r>
      <w:r>
        <w:t>ройствами во взрывозащищенном исполнении.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165. Вне зависимости от расположения склада телефонная связь устанавливается с дежурным (диспетчером) организации, с аварийно-спасательными формированиями, с объектами, технологически связанными с этим складом, п</w:t>
      </w:r>
      <w:r>
        <w:t>еречень которых устанавливают в проекте, с соседними объектами, организациями и службами местных органов власти.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Перечень объектов, организаций и служб определяют в планах локализации и ликвидации аварий.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166. В помещениях управления складами, в резерв</w:t>
      </w:r>
      <w:r>
        <w:t xml:space="preserve">уарном парке склада, на </w:t>
      </w:r>
      <w:r>
        <w:lastRenderedPageBreak/>
        <w:t>наружных установках (насосных, компрессорных) склада, в помещениях диспетчера предприятия предусматривают установку сирен для извещения об опасных выбросах паров и газов углеводородов.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167. Порядок оповещения производственного пер</w:t>
      </w:r>
      <w:r>
        <w:t>сонала об авариях с выбросом опасных веществ, ответственность за поддержание в состоянии готовности технических средств и соответствующих служб к локализации и ликвидации аварий рекомендуют определять планами локализации и ликвидации аварий.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168. Здания,</w:t>
      </w:r>
      <w:r>
        <w:t xml:space="preserve"> в которых расположены помещения управления (операторная) складом, обеспечивают устойчивостью к воздействию ударной волны и безопасностью находящегося в них персонала.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VIII. РЕКОМЕНДАЦИИ К ЭЛЕКТРООБЕСПЕЧЕНИЮ И ЭЛЕКТРООБОРУДОВАНИЮ </w:t>
      </w:r>
    </w:p>
    <w:p w:rsidR="00000000" w:rsidRDefault="009B5878">
      <w:pPr>
        <w:pStyle w:val="FORMATTEXT"/>
        <w:ind w:firstLine="568"/>
        <w:jc w:val="both"/>
      </w:pPr>
      <w:r>
        <w:t>169. Электроснабжение</w:t>
      </w:r>
      <w:r>
        <w:t xml:space="preserve"> электроприемников по категории надежности рекомендуют относить к потребителями I категории.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Из состава электроприемников I категории выделяют особую группу электроприемников, определяемую в каждом конкретном случае при разработке проекта.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Для повышени</w:t>
      </w:r>
      <w:r>
        <w:t>я надежности работы электроприемников предусматривают их самозапуск при кратковременном понижении или исчезновении напряжения.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170. Электропомещения (трансформаторная подстанция, комплектная трансформаторная подстанция, распределительное устройство), обс</w:t>
      </w:r>
      <w:r>
        <w:t>луживающие товарно-сырьевые и промежуточные склады, рекомендуют размещать в отдельно-стоящих зданиях.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При этом независимо от расстояния до резервуаров в электропомещениях рекомендуют предусматривать гарантированный подпор воздуха, подъем полов и отсутств</w:t>
      </w:r>
      <w:r>
        <w:t>ие окон.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Двери в этих помещениях рекомендуют выполнять с уплотнением в притворах и прижимной пружиной или доводчиком.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171. Воздухозабор для приточной вентиляции электропомещений рекомендовано выполнять высотой не менее 20 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В воздухозаборе приточной</w:t>
      </w:r>
      <w:r>
        <w:t xml:space="preserve"> системы устанавливают сигнализатор довзрывоопасных концентраций на содержание углеводородов, от сигнала которого отключается приточная вентиляционная система и автоматически закрывается герметичный клапан на воздухозаборе.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172. Защита от прямых ударов м</w:t>
      </w:r>
      <w:r>
        <w:t>олнии резервуаров (надземных и подземных) складов хранения СУГ осуществляют отдельно стоящими молниеотводами. Устанавливать их на резервуарах или использовать их стенки в качестве молниеотводов не рекомендуется.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173. В электропомещениях для визуального к</w:t>
      </w:r>
      <w:r>
        <w:t>онтроля подпора воздуха устанавливают тягонапоромер, тип которого определяют в проекте.</w:t>
      </w:r>
    </w:p>
    <w:p w:rsidR="00000000" w:rsidRDefault="009B5878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174. Общее освещение резервуарного парка осуществляют прожекторами или осветительными установками во взрывозащищенном исполнении, установленными на мачтах.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175. Про</w:t>
      </w:r>
      <w:r>
        <w:t>жекторные мачты для освещения территории складов рекомендуют располагать от резервуаров склада на расстоянии не менее полуторной высоты мачты.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IX. РЕКОМЕНДАЦИИ К ЭКСПЛУАТАЦИИ И РЕМОНТУ ТЕХНОЛОГИЧЕСКОГО ОБОРУДОВАНИЯ И ТРУБОПРОВОДОВ </w:t>
      </w:r>
    </w:p>
    <w:p w:rsidR="00000000" w:rsidRDefault="009B5878">
      <w:pPr>
        <w:pStyle w:val="FORMATTEXT"/>
        <w:ind w:firstLine="568"/>
        <w:jc w:val="both"/>
      </w:pPr>
      <w:r>
        <w:t>176. Эксплуатацию ск</w:t>
      </w:r>
      <w:r>
        <w:t>ладов осуществляют в соответствии с технологическими регламентами, разработанными на основании проектной документации.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177. Эксплуатацию и ремонт резервуаров и другого емкостного оборудования, работающего под давлением более 0,07 МПа (0,7 кгс/см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 на складах осуществляют в соответствии с безопасной эксплуатацией сосудов, работающих под давлением.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178. Эксплуатацию и ремонт технологических трубопроводов осуществляют в соответствии с безопасной эксплуатацией техн</w:t>
      </w:r>
      <w:r>
        <w:t>ологических стальных трубопроводов.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179. Выведенные из эксплуатации резервуары, оборудование и трубопроводы рекомендуют отглушать заглушками.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180. На каждый склад в соответствии с проектной документацией составляют схему и иную исполнительную документа</w:t>
      </w:r>
      <w:r>
        <w:t>цию расположения подземных и надземных трубопроводов и коммуникаций. Все изменения по расположению трубопроводов и коммуникаций рекомендовано отражать в схемах.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181. За состоянием подвесок и опор трубопроводов, проложенных над землей, обеспечивают технич</w:t>
      </w:r>
      <w:r>
        <w:t>еский надзор во избежание опасного провисания и деформации, способных вызвать аварию и пропуск продукта. Неисправности в состоянии подвесок и опор трубопроводов рекомендовано немедленно устранять.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182. При заполнении резервуара обеспечивают контроль уста</w:t>
      </w:r>
      <w:r>
        <w:t>новленного в нем уровня жидкости. Резервуар рекомендовано заполнять более 83% его объема для резервуаров под давлением и не более 95% для изотермических резервуаров.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При заполнении емкостей, не имеющих остатка продукта (новых, после технического освидете</w:t>
      </w:r>
      <w:r>
        <w:t>льствования или очистки), рекомендуют принимать меры для исключения образования взрывоопасных смесей.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Порядок заполнения изотермических резервуаров определяют в руководстве по эксплуатации и инструкциях эксплуатирующей организации.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183. Температуру зак</w:t>
      </w:r>
      <w:r>
        <w:t>ачиваемого продукта рекомендуют устанавливать не выше той температуры, при которой упругость паров продукта превышает рабочее давление в резервуаре.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184. При снятии в ремонт одного из предохранительных клапанов системы предохранительных клапанов, установ</w:t>
      </w:r>
      <w:r>
        <w:t xml:space="preserve">ленной на резервуаре, его отключают запорными устройствами от резервуара и трубопровода сброса на факельную систему посредством </w:t>
      </w:r>
      <w:r>
        <w:lastRenderedPageBreak/>
        <w:t xml:space="preserve">переключающего устройства, которое одновременно включает в работу резервный предохранительный клапан. На место снятого в ремонт </w:t>
      </w:r>
      <w:r>
        <w:t>предохранительного клапана устанавливают исправный.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185. Правильность установки предохранительных клапанов на резервуаре и положение переключающего устройства рекомендуют фиксировать пломбой, исключающей возможность его изменения.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186. Запись о проверк</w:t>
      </w:r>
      <w:r>
        <w:t>е правильности установки предохранительных клапанов и пломбировании переключающего устройства рекомендуют фиксировать в журналах осмотра.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187. Для защиты от нагрева солнечными лучами резервуары окрашивают в светлый цвет.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188. Отбор проб из емкостей про</w:t>
      </w:r>
      <w:r>
        <w:t>водят в соответствии с инструкцией по организации газоопасных работ.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189. Пробы СУГ отбирают в пробоотборники, рассчитанные на максимальное давление СУГ в резервуаре. На каждый пробоотборник заводят паспорт. Не рекомендуется пользоваться неисправным проб</w:t>
      </w:r>
      <w:r>
        <w:t>оотборником или с истекшим сроком его освидетельствования.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190. Воду, накопившуюся при хранении, из резервуара периодически дренируют в систему локальной очистки промстоков с помощью незамерзающего клапана. В зимнее время, после дренирования воды из емко</w:t>
      </w:r>
      <w:r>
        <w:t>сти, незамерзающий клапан рекомендуют плотно закрыть, а задвижку на дренажной трубе оставить приоткрытой.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Операцию по дренажу проводят в соответствии с инструкцией по организации газоопасных работ.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191. Для предотвращения потерь от утечек при хранении </w:t>
      </w:r>
      <w:r>
        <w:t xml:space="preserve">СУГ и ЛВЖ под давлением рекомендуют поддерживать исправность технологического оборудования и герметичность емкостей, трубопроводов, систем энергообеспечения, с учетом конкретных условий эксплуатации оборудования, в соответствии с системами по техническому </w:t>
      </w:r>
      <w:r>
        <w:t>обслуживанию и ремонту.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jc w:val="right"/>
      </w:pPr>
      <w:r>
        <w:t>Приложение N 1</w:t>
      </w:r>
    </w:p>
    <w:p w:rsidR="00000000" w:rsidRDefault="009B5878">
      <w:pPr>
        <w:pStyle w:val="FORMATTEXT"/>
        <w:jc w:val="right"/>
      </w:pPr>
      <w:r>
        <w:t xml:space="preserve"> к Руководству по безопасности</w:t>
      </w:r>
    </w:p>
    <w:p w:rsidR="00000000" w:rsidRDefault="009B5878">
      <w:pPr>
        <w:pStyle w:val="FORMATTEXT"/>
        <w:jc w:val="right"/>
      </w:pPr>
      <w:r>
        <w:t xml:space="preserve"> для складов сжиженных углеводородных газов</w:t>
      </w:r>
    </w:p>
    <w:p w:rsidR="00000000" w:rsidRDefault="009B5878">
      <w:pPr>
        <w:pStyle w:val="FORMATTEXT"/>
        <w:jc w:val="right"/>
      </w:pPr>
      <w:r>
        <w:t xml:space="preserve"> и легковоспламеняющихся жидкостей под давлением,</w:t>
      </w:r>
    </w:p>
    <w:p w:rsidR="00000000" w:rsidRDefault="009B5878">
      <w:pPr>
        <w:pStyle w:val="FORMATTEXT"/>
        <w:jc w:val="right"/>
      </w:pPr>
      <w:r>
        <w:t xml:space="preserve"> утвержденному приказом Федеральной службы</w:t>
      </w:r>
    </w:p>
    <w:p w:rsidR="00000000" w:rsidRDefault="009B5878">
      <w:pPr>
        <w:pStyle w:val="FORMATTEXT"/>
        <w:jc w:val="right"/>
      </w:pPr>
      <w:r>
        <w:t xml:space="preserve"> по экологическому, технологическому и атомному</w:t>
      </w:r>
      <w:r>
        <w:t xml:space="preserve"> надзору от 26 декабря 2013 г. N 778 </w:t>
      </w: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Список сокращений </w:t>
      </w:r>
    </w:p>
    <w:p w:rsidR="00000000" w:rsidRDefault="009B5878">
      <w:pPr>
        <w:pStyle w:val="FORMATTEXT"/>
        <w:ind w:firstLine="568"/>
        <w:jc w:val="both"/>
      </w:pPr>
      <w:r>
        <w:t>ГЖ - горючая жидкость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КИП - контрольно-измерительные приборы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КИПиА - контрольно-измерительные приборы и автоматика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lastRenderedPageBreak/>
        <w:t>КНД - клапан незамерзающий донный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КТП - комплектная трансформаторна</w:t>
      </w:r>
      <w:r>
        <w:t>я подстанция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ЛВЖ - легковоспламеняющаяся жидкость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ПАЗ - противоаварийная защита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РУ - распределительное устройство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СУГ - сжиженный углеводородный газ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ТП - трансформаторная подстанция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ТСБ - товарно-сырьевая база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ЦПУ - центральный пункт управлен</w:t>
      </w:r>
      <w:r>
        <w:t>ия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jc w:val="right"/>
      </w:pPr>
      <w:r>
        <w:t>Приложение N 2</w:t>
      </w:r>
    </w:p>
    <w:p w:rsidR="00000000" w:rsidRDefault="009B5878">
      <w:pPr>
        <w:pStyle w:val="FORMATTEXT"/>
        <w:jc w:val="right"/>
      </w:pPr>
      <w:r>
        <w:t xml:space="preserve"> к Руководству по безопасности</w:t>
      </w:r>
    </w:p>
    <w:p w:rsidR="00000000" w:rsidRDefault="009B5878">
      <w:pPr>
        <w:pStyle w:val="FORMATTEXT"/>
        <w:jc w:val="right"/>
      </w:pPr>
      <w:r>
        <w:t xml:space="preserve"> для складов сжиженных углеводородных газов</w:t>
      </w:r>
    </w:p>
    <w:p w:rsidR="00000000" w:rsidRDefault="009B5878">
      <w:pPr>
        <w:pStyle w:val="FORMATTEXT"/>
        <w:jc w:val="right"/>
      </w:pPr>
      <w:r>
        <w:t xml:space="preserve"> и легковоспламеняющихся жидкостей под давлением,</w:t>
      </w:r>
    </w:p>
    <w:p w:rsidR="00000000" w:rsidRDefault="009B5878">
      <w:pPr>
        <w:pStyle w:val="FORMATTEXT"/>
        <w:jc w:val="right"/>
      </w:pPr>
      <w:r>
        <w:t xml:space="preserve"> утвержденному приказом Федеральной службы</w:t>
      </w:r>
    </w:p>
    <w:p w:rsidR="00000000" w:rsidRDefault="009B5878">
      <w:pPr>
        <w:pStyle w:val="FORMATTEXT"/>
        <w:jc w:val="right"/>
      </w:pPr>
      <w:r>
        <w:t xml:space="preserve"> по экологическому, технологическому и атомному надзору от 26 декабр</w:t>
      </w:r>
      <w:r>
        <w:t xml:space="preserve">я 2013 г. N 778 </w:t>
      </w: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Термины и определения </w:t>
      </w:r>
    </w:p>
    <w:p w:rsidR="00000000" w:rsidRDefault="009B5878">
      <w:pPr>
        <w:pStyle w:val="FORMATTEXT"/>
        <w:ind w:firstLine="568"/>
        <w:jc w:val="both"/>
      </w:pPr>
      <w:r>
        <w:t>Вместимость резервуара - объем внутренней полости резервуара, определяемый по заданным на чертежах номинальным размерам, без объема, занимаемого трубами и другими внутренними устройствами.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Группа рез</w:t>
      </w:r>
      <w:r>
        <w:t>ервуаров - ГОСТ Р 53324-2009. Национальный стандарт Российской Федерации. "Ограждения резервуаров. Требования пожарной безопасности", утвержденный приказом Ростехрегулирования от 18 февраля 2009 г. N 100-ст.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Зона сырьевых и товарных складов (парков) пред</w:t>
      </w:r>
      <w:r>
        <w:t>приятия - территория предприятия, предназначенная для размещения в ней технологических объектов и блоков сырьевых и товарных складов, а также входящих в их состав подсобно-производственных зданий и сооружений, сливоналивных эстакад.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Легковоспламеняющаяся</w:t>
      </w:r>
      <w:r>
        <w:t> жидкость - технологическая среда, включающая жидкость, состоящую из смеси углеводородов, способную самостоятельно гореть после удаления источника зажигания и имеющую температуру вспышки не выше 61 °C.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Легковоспламеняющаяся жидкость под давлением - ГОСТ </w:t>
      </w:r>
      <w:r>
        <w:t>Р 53324-2009. Национальный стандарт Российской Федерации. "Ограждения резервуаров. Требования пожарной безопасности", утвержденный приказом Ростехрегулирования от 18 февраля 2009 г. N 100-ст.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Наземный резервуар - ГОСТ Р 53324-2009. Национальный стандарт </w:t>
      </w:r>
      <w:r>
        <w:t xml:space="preserve">Российской Федерации. "Ограждения резервуаров. Требования пожарной безопасности", утвержденный приказом Ростехрегулирования от 18 февраля 2009 г. N 100-ст. </w:t>
      </w:r>
    </w:p>
    <w:p w:rsidR="00000000" w:rsidRDefault="009B5878">
      <w:pPr>
        <w:pStyle w:val="FORMATTEXT"/>
        <w:ind w:firstLine="568"/>
        <w:jc w:val="both"/>
      </w:pPr>
    </w:p>
    <w:p w:rsidR="00000000" w:rsidRDefault="009B5878">
      <w:pPr>
        <w:pStyle w:val="FORMATTEXT"/>
        <w:ind w:firstLine="568"/>
        <w:jc w:val="both"/>
      </w:pPr>
      <w:r>
        <w:t>Обвалование - ГОСТ Р 53324-2009. Национальный стандарт Российской Федерации. "Ограждения резервуар</w:t>
      </w:r>
      <w:r>
        <w:t>ов. Требования пожарной безопасности", утвержденный приказом Ростехрегулирования от 18 февраля 2009 г. N 100-ст.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Общая вместимость резервуаров склада - суммарная вместимость всех резервуаров склада, обладающая общим энергетическим потенциалом, без дренаж</w:t>
      </w:r>
      <w:r>
        <w:t>ных, факельных емкостей, сепараторов на линиях стравливания от предохранительных клапанов, аварийных емкостей, предназначенных для приема продуктов из производств (цехов) при аварийных ситуациях.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Ограждающая стена - ГОСТ Р 53324-2009. Национальный станда</w:t>
      </w:r>
      <w:r>
        <w:t>рт Российской Федерации. "Ограждения резервуаров. Требования пожарной безопасности", утвержденный приказом Ростехрегулирования от 18 февраля 2009 г. N 100-ст.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Ограждение - ГОСТ Р 53324-2009. Национальный стандарт Российской Федерации. "Ограждения резерву</w:t>
      </w:r>
      <w:r>
        <w:t>аров. Требования пожарной безопасности", утвержденный приказом Ростехрегулирования от 18 февраля 2009 г. N 100-ст.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Оперативный запас - объем хранения СУГ и ЛВЖ, предназначенный для обеспечения приема и отпуска продукта при отклонениях от среднесуточной п</w:t>
      </w:r>
      <w:r>
        <w:t>роизводительности предприятия и транспортно-распределительной системы, в соответствии с регламентированными параметрами технологической среды.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Подземный резервуар - ГОСТ Р 53324-2009. Национальный стандарт Российской Федерации. "Ограждения резервуаров. Т</w:t>
      </w:r>
      <w:r>
        <w:t>ребования пожарной безопасности", утвержденный приказом Ростехрегулирования от 18 февраля 2009 г. N 100-ст.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Подсобная зона - территория предприятия, предназначенная для размещения в ней зданий и сооружений подсобно-производственного назначения (ремонтно-</w:t>
      </w:r>
      <w:r>
        <w:t>механические, ремонтно-строительные, тарные и другие цеха, заводские лаборатории, административно-бытовые здания и т.п.).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Производственная зона - территория предприятия, предназначенная для размещения в ней производственных зданий и сооружений, установок</w:t>
      </w:r>
      <w:r>
        <w:t>, цехов, а также входящих в их состав подсобно-производственных и вспомогательных зданий и сооружений, промежуточных складов.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Промежуточный склад - технологическая система, предназначенная для создания технологического запаса сырья, полупродуктов и проду</w:t>
      </w:r>
      <w:r>
        <w:t>ктов для обеспечения стабильной работы как отдельных технологических стадий, так и всего производства в целом и размещаемая в производственной зоне.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Пункт осмотра и подготовки ж.-д. цистерн - технологический объект (сооружение) в зоне специальных ж.-д. п</w:t>
      </w:r>
      <w:r>
        <w:t>утей, предназначенный для подготовки цистерн под налив (освобождение цистерн от остатков продукта и воды, пропарка, продувка инертным газом, техническая диагностика котлов, проверка исправности сливоналивной и контрольной арматуры, а также восстановительны</w:t>
      </w:r>
      <w:r>
        <w:t>й ремонт).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Пункт отстоя - специальное сооружение в зоне ж.-д. путей для отстоя заполненных СУГ и ЛВЖ вагонов-цистерн на случай нарушения графика отгрузки СУГ и ЛВЖ.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lastRenderedPageBreak/>
        <w:t>Пункт слива неисправных цистерн - технологический объект (сооружение) в зоне специальны</w:t>
      </w:r>
      <w:r>
        <w:t>х ж.-д. путей, предназначенный для освобождения цистерн от СУГ и ЛВЖ при разгерметизации цистерны.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Резервуарный парк - технологический блок, включающий группы резервуаров, предназначенных для хранения СУГ и ЛВЖ под давлением и размещенных на территории, </w:t>
      </w:r>
      <w:r>
        <w:t>ограниченной по периметру обвалованием или ограждающей стеной.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"Свеча" - устройство для выпуска продувочных газов в атмосферу.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Сжиженный углеводородный газ - технологическая среда, включающая углеводородный газ, который при температуре окружающей среды</w:t>
      </w:r>
      <w:r>
        <w:t xml:space="preserve"> ниже 20 °С, или давлении выше 100 кПа, или при совместном действии этих условий обращается в жидкость.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Склад СУГ и ЛВЖ под давлением - технологическая система, включающая комплекс зданий и сооружений (резервуары, насосные, компрессорные и другое оборудо</w:t>
      </w:r>
      <w:r>
        <w:t>вание, сливоналивные эстакады, подсобно-производственные помещения), предназначенных для проведения операций по приему, хранению и отгрузке сырья и продуктов.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Сливоналивная автомобильная эстакада - технологический блок, предназначенный для выполнения опе</w:t>
      </w:r>
      <w:r>
        <w:t>раций по сливу или наливу из (в) автомобильные цистерны и улавливания паров СУГ и ЛВЖ.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Сливоналивная железнодорожная эстакада - технологический блок у специальных ж.-д. путей, оборудованный сливоналивными приборами или техническими средствами, обеспечива</w:t>
      </w:r>
      <w:r>
        <w:t>ющими выполнение операций по сливу или наливу и улавливания паров СУГ и ЛВЖ.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Сливоналивное устройство - техническое средство, обеспечивающее выполнение операций по сливу и наливу СУГ и ЛВЖ в ж.-д. или автомобильные цистерны и улавливанию паров.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Страхов</w:t>
      </w:r>
      <w:r>
        <w:t>ой запас - объем хранения СУГ и ЛВЖ, предназначенный для обеспечения бесперебойной работы предприятия и транспортно-распределительной системы в случае нарушения нормального графика работы технологической установки, транспортных операций, сезонности потребл</w:t>
      </w:r>
      <w:r>
        <w:t>ения, в соответствии с регламентированными параметрами технологической среды.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Технологическая система - совокупность функционально взаимосвязанных средств технологического оснащения, предметов производства и исполнителей для выполнения в регламентированн</w:t>
      </w:r>
      <w:r>
        <w:t>ых условиях производства заданных технологических процессов или операций.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Товарно-сырьевая база - группа технологических систем, объектов и блоков (товарно-сырьевых складов). Товарно-сырьевая база может быть выносной или размещаться на территории предпри</w:t>
      </w:r>
      <w:r>
        <w:t>ятия.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t>Товарно-сырьевой склад (парк) - технологическая система, предназначенная для приема, хранения и отгрузки сырья и готовой продукции производств и размещаемая, как правило, в зоне товарно-сырьевых складов предприятия или на товарно-сырьевой базе (ТСБ</w:t>
      </w:r>
      <w:r>
        <w:t>).</w:t>
      </w:r>
    </w:p>
    <w:p w:rsidR="00000000" w:rsidRDefault="009B5878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9B5878">
      <w:pPr>
        <w:pStyle w:val="FORMATTEXT"/>
        <w:ind w:firstLine="568"/>
        <w:jc w:val="both"/>
      </w:pPr>
      <w:r>
        <w:t xml:space="preserve">Факельная установка - совокупность устройств, аппаратов, трубопроводов для сжигания сбрасываемых газов и паров в соответствии с Руководством по безопасности факельных систем. </w:t>
      </w:r>
    </w:p>
    <w:p w:rsidR="00000000" w:rsidRDefault="009B5878">
      <w:pPr>
        <w:pStyle w:val="FORMATTEXT"/>
        <w:ind w:firstLine="568"/>
        <w:jc w:val="both"/>
      </w:pPr>
    </w:p>
    <w:p w:rsidR="00000000" w:rsidRDefault="009B5878">
      <w:pPr>
        <w:pStyle w:val="FORMATTEXT"/>
        <w:jc w:val="right"/>
      </w:pPr>
      <w:r>
        <w:t>Приложение N 3</w:t>
      </w:r>
    </w:p>
    <w:p w:rsidR="00000000" w:rsidRDefault="009B5878">
      <w:pPr>
        <w:pStyle w:val="FORMATTEXT"/>
        <w:jc w:val="right"/>
      </w:pPr>
      <w:r>
        <w:t xml:space="preserve"> к Руководству по безопасности</w:t>
      </w:r>
    </w:p>
    <w:p w:rsidR="00000000" w:rsidRDefault="009B5878">
      <w:pPr>
        <w:pStyle w:val="FORMATTEXT"/>
        <w:jc w:val="right"/>
      </w:pPr>
      <w:r>
        <w:t xml:space="preserve"> для складов сжиженных углев</w:t>
      </w:r>
      <w:r>
        <w:t>одородных газов</w:t>
      </w:r>
    </w:p>
    <w:p w:rsidR="00000000" w:rsidRDefault="009B5878">
      <w:pPr>
        <w:pStyle w:val="FORMATTEXT"/>
        <w:jc w:val="right"/>
      </w:pPr>
      <w:r>
        <w:t xml:space="preserve"> и легковоспламеняющихся жидкостей под давлением,</w:t>
      </w:r>
    </w:p>
    <w:p w:rsidR="00000000" w:rsidRDefault="009B5878">
      <w:pPr>
        <w:pStyle w:val="FORMATTEXT"/>
        <w:jc w:val="right"/>
      </w:pPr>
      <w:r>
        <w:t xml:space="preserve"> утвержденному приказом Федеральной службы</w:t>
      </w:r>
    </w:p>
    <w:p w:rsidR="00000000" w:rsidRDefault="009B5878">
      <w:pPr>
        <w:pStyle w:val="FORMATTEXT"/>
        <w:jc w:val="right"/>
      </w:pPr>
      <w:r>
        <w:t xml:space="preserve"> по экологическому, технологическому и атомному надзору от 26 декабря 2013 г. N 778 </w:t>
      </w:r>
    </w:p>
    <w:p w:rsidR="00000000" w:rsidRDefault="009B5878">
      <w:pPr>
        <w:pStyle w:val="FORMATTEXT"/>
        <w:jc w:val="right"/>
      </w:pPr>
    </w:p>
    <w:p w:rsidR="00000000" w:rsidRDefault="009B5878">
      <w:pPr>
        <w:pStyle w:val="FORMATTEXT"/>
        <w:jc w:val="right"/>
      </w:pPr>
    </w:p>
    <w:p w:rsidR="00000000" w:rsidRDefault="009B5878">
      <w:pPr>
        <w:pStyle w:val="FORMATTEXT"/>
        <w:jc w:val="right"/>
      </w:pPr>
      <w:r>
        <w:t xml:space="preserve">Таблица 1 </w:t>
      </w:r>
    </w:p>
    <w:p w:rsidR="00000000" w:rsidRDefault="009B5878">
      <w:pPr>
        <w:pStyle w:val="FORMATTEXT"/>
        <w:jc w:val="center"/>
      </w:pPr>
      <w:r>
        <w:rPr>
          <w:b/>
          <w:bCs/>
        </w:rPr>
        <w:t>Рекомендации по общей вместимости товарно- и (или</w:t>
      </w:r>
      <w:r>
        <w:rPr>
          <w:b/>
          <w:bCs/>
        </w:rPr>
        <w:t>) сырьевого склада,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2550"/>
        <w:gridCol w:w="30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  <w:r>
              <w:t>N</w:t>
            </w:r>
          </w:p>
          <w:p w:rsidR="00000000" w:rsidRDefault="009B5878">
            <w:pPr>
              <w:pStyle w:val="a3"/>
              <w:jc w:val="center"/>
            </w:pPr>
            <w:r>
              <w:t xml:space="preserve"> п/п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Зона размещения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Общая вместимость одного склада СУГ и ЛВЖ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</w:p>
          <w:p w:rsidR="00000000" w:rsidRDefault="009B5878">
            <w:pPr>
              <w:pStyle w:val="a3"/>
              <w:jc w:val="center"/>
            </w:pP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</w:p>
          <w:p w:rsidR="00000000" w:rsidRDefault="009B5878">
            <w:pPr>
              <w:pStyle w:val="a3"/>
              <w:jc w:val="center"/>
            </w:pP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при хранении под давлением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при изотермическом хранении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Сырьевых и товарных складов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40000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Товарно-сырьевой базы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  <w:r>
              <w:t>60000 при наземном устройстве резервуаров;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 </w:t>
            </w:r>
          </w:p>
          <w:p w:rsidR="00000000" w:rsidRDefault="009B5878">
            <w:pPr>
              <w:pStyle w:val="a3"/>
              <w:jc w:val="center"/>
            </w:pPr>
            <w:r>
              <w:t xml:space="preserve"> 100000 при подземном устройстве резервуаров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B5878">
      <w:pPr>
        <w:pStyle w:val="a3"/>
      </w:pPr>
    </w:p>
    <w:p w:rsidR="00000000" w:rsidRDefault="009B5878">
      <w:pPr>
        <w:pStyle w:val="FORMATTEXT"/>
        <w:jc w:val="right"/>
      </w:pPr>
      <w:r>
        <w:t>     </w:t>
      </w:r>
    </w:p>
    <w:p w:rsidR="00000000" w:rsidRDefault="009B5878">
      <w:pPr>
        <w:pStyle w:val="FORMATTEXT"/>
        <w:jc w:val="right"/>
      </w:pPr>
      <w:r>
        <w:t xml:space="preserve">       Таблица 2 </w:t>
      </w:r>
    </w:p>
    <w:p w:rsidR="00000000" w:rsidRDefault="009B5878">
      <w:pPr>
        <w:pStyle w:val="FORMATTEXT"/>
        <w:jc w:val="center"/>
      </w:pPr>
      <w:r>
        <w:t>     </w:t>
      </w:r>
    </w:p>
    <w:p w:rsidR="00000000" w:rsidRDefault="009B5878">
      <w:pPr>
        <w:pStyle w:val="FORMATTEXT"/>
        <w:jc w:val="center"/>
      </w:pPr>
      <w:r>
        <w:t xml:space="preserve"> </w:t>
      </w:r>
      <w:r>
        <w:rPr>
          <w:b/>
          <w:bCs/>
        </w:rPr>
        <w:t>Рекомендации по применяемым типам резервуаров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2550"/>
        <w:gridCol w:w="1500"/>
        <w:gridCol w:w="1650"/>
        <w:gridCol w:w="28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  <w:r>
              <w:t xml:space="preserve">N </w:t>
            </w:r>
          </w:p>
          <w:p w:rsidR="00000000" w:rsidRDefault="009B5878">
            <w:pPr>
              <w:pStyle w:val="a3"/>
              <w:jc w:val="center"/>
            </w:pPr>
            <w:r>
              <w:t xml:space="preserve">п/п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Тип резервуара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  <w:r>
              <w:t>Расчетное давлени</w:t>
            </w:r>
            <w:r>
              <w:t>е, МПа  (кгс/см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  <w:p w:rsidR="00000000" w:rsidRDefault="009B5878">
            <w:pPr>
              <w:pStyle w:val="a3"/>
              <w:jc w:val="center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>Вместимость одного резервуара,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Область использования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lastRenderedPageBreak/>
              <w:t xml:space="preserve">1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Горизонтальные цилиндрические под давлением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1,76 (18)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Промежуточные наземные склады пропана, пропилена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0,72 (7,35)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 же, но для бутанов, бутиленов, бутадиена</w:t>
            </w:r>
            <w:r>
              <w:t>, пентанов, амиленов, изопропена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Горизонтальные цилиндрические под давлением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1,76 (18)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Товарно-сырьевые склады пропана, пропилена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0,72 (7,35)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Товарно-сырьевые склады бутанов, бутиленов, бутадиена, пентанов, амиленов, и</w:t>
            </w:r>
            <w:r>
              <w:t>зопропена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3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Горизонтальные цилиндрические под давлением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1,76 (18)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Товарно-сырьевые склады пропана, пропилена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0,72 (7,35)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Товарно-сырьевые склады бутанов, бутиленов, бутадиена, пентанов, амиленов, изопропена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4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>Шаров</w:t>
            </w:r>
            <w:r>
              <w:t xml:space="preserve">ые под давлением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1,76 (18)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Товарно-сырьевые склады пропана, пропилена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0,88 (8,79)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Товарно-сырьевые склады пропана, пропилена полуизотермические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lastRenderedPageBreak/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0,6 (6,0)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Товарно-сырьевые склады бутанов, бутиленов, бутадиен</w:t>
            </w:r>
            <w:r>
              <w:t>а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0,245 (2,5)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Товарно-сырьевые склады ЛВЖ, бутанов, бутиленов, бутадиена полуизотермические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5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Шаровые под давлением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0,59 (6,02)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Товарно-сырьевые склады бутанов, бутиленов, бутадиена, пропана, пропилена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0,245 (2,5)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Товарно-сырьевые склады ЛВЖ, бутанов, бутадиена полуизотермические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Цилиндрические вертикальные изотермические наземные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0,106-0,11 (1,08-1,12)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  <w:r>
              <w:t>6000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9B5878">
            <w:pPr>
              <w:pStyle w:val="FORMATTEXT"/>
              <w:jc w:val="center"/>
            </w:pPr>
            <w:r>
              <w:t>10000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9B5878">
            <w:pPr>
              <w:pStyle w:val="FORMATTEXT"/>
              <w:jc w:val="center"/>
            </w:pPr>
            <w:r>
              <w:t>20000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9B5878">
            <w:pPr>
              <w:pStyle w:val="FORMATTEXT"/>
              <w:jc w:val="center"/>
            </w:pPr>
            <w:r>
              <w:t>30000</w:t>
            </w:r>
          </w:p>
          <w:p w:rsidR="00000000" w:rsidRDefault="009B5878">
            <w:pPr>
              <w:pStyle w:val="a3"/>
              <w:jc w:val="center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Товарно-сырьевые склады изотермические для всех С</w:t>
            </w:r>
            <w:r>
              <w:t>УГ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7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Цилиндрические вертикальные изотермические наземные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0,106-0,11 (1,08-1,12)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  <w:r>
              <w:t>10000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9B5878">
            <w:pPr>
              <w:pStyle w:val="FORMATTEXT"/>
              <w:jc w:val="center"/>
            </w:pPr>
            <w:r>
              <w:t>20000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9B5878">
            <w:pPr>
              <w:pStyle w:val="FORMATTEXT"/>
              <w:jc w:val="center"/>
            </w:pPr>
            <w:r>
              <w:t>30000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9B5878">
            <w:pPr>
              <w:pStyle w:val="FORMATTEXT"/>
              <w:jc w:val="center"/>
            </w:pPr>
            <w:r>
              <w:t>50000</w:t>
            </w:r>
          </w:p>
          <w:p w:rsidR="00000000" w:rsidRDefault="009B5878">
            <w:pPr>
              <w:pStyle w:val="a3"/>
              <w:jc w:val="center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Товарно-сырьевые базы изотермические для всех СУГ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8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Подземные изотермические резервуары без </w:t>
            </w:r>
            <w:r>
              <w:lastRenderedPageBreak/>
              <w:t xml:space="preserve">давления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lastRenderedPageBreak/>
              <w:t xml:space="preserve">0,106-0,11 (1,08-1,12)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  <w:r>
              <w:t>5000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9B5878">
            <w:pPr>
              <w:pStyle w:val="FORMATTEXT"/>
              <w:jc w:val="center"/>
            </w:pPr>
            <w:r>
              <w:t>10000</w:t>
            </w:r>
          </w:p>
          <w:p w:rsidR="00000000" w:rsidRDefault="009B5878">
            <w:pPr>
              <w:pStyle w:val="FORMATTEXT"/>
              <w:jc w:val="center"/>
            </w:pPr>
            <w:r>
              <w:lastRenderedPageBreak/>
              <w:t xml:space="preserve"> </w:t>
            </w:r>
          </w:p>
          <w:p w:rsidR="00000000" w:rsidRDefault="009B5878">
            <w:pPr>
              <w:pStyle w:val="FORMATTEXT"/>
              <w:jc w:val="center"/>
            </w:pPr>
            <w:r>
              <w:t>20000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</w:t>
            </w:r>
          </w:p>
          <w:p w:rsidR="00000000" w:rsidRDefault="009B5878">
            <w:pPr>
              <w:pStyle w:val="FORMATTEXT"/>
              <w:jc w:val="center"/>
            </w:pPr>
            <w:r>
              <w:t>30000</w:t>
            </w:r>
          </w:p>
          <w:p w:rsidR="00000000" w:rsidRDefault="009B5878">
            <w:pPr>
              <w:pStyle w:val="a3"/>
              <w:jc w:val="center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lastRenderedPageBreak/>
              <w:t xml:space="preserve">Товарно-сырьевые склады и товарно-сырьевые базы </w:t>
            </w:r>
            <w:r>
              <w:lastRenderedPageBreak/>
              <w:t xml:space="preserve">для всех типов СУГ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B5878">
      <w:pPr>
        <w:pStyle w:val="a3"/>
      </w:pPr>
    </w:p>
    <w:p w:rsidR="00000000" w:rsidRDefault="009B5878">
      <w:pPr>
        <w:pStyle w:val="FORMATTEXT"/>
        <w:ind w:firstLine="568"/>
        <w:jc w:val="both"/>
      </w:pPr>
      <w:r>
        <w:t>Необходимое количество резервуаров определяется по формуле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jc w:val="center"/>
      </w:pPr>
      <w:r>
        <w:rPr>
          <w:noProof/>
          <w:position w:val="-18"/>
        </w:rPr>
        <w:drawing>
          <wp:inline distT="0" distB="0" distL="0" distR="0">
            <wp:extent cx="600075" cy="4572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</w:rPr>
        <w:t>,</w:t>
      </w:r>
      <w:r>
        <w:t xml:space="preserve"> </w:t>
      </w:r>
    </w:p>
    <w:p w:rsidR="00000000" w:rsidRDefault="009B5878">
      <w:pPr>
        <w:pStyle w:val="FORMATTEXT"/>
        <w:jc w:val="both"/>
      </w:pPr>
    </w:p>
    <w:p w:rsidR="00000000" w:rsidRDefault="009B5878">
      <w:pPr>
        <w:pStyle w:val="FORMATTEXT"/>
        <w:jc w:val="both"/>
      </w:pPr>
    </w:p>
    <w:p w:rsidR="00000000" w:rsidRDefault="009B5878">
      <w:pPr>
        <w:pStyle w:val="FORMATTEXT"/>
        <w:jc w:val="both"/>
      </w:pPr>
      <w:r>
        <w:t xml:space="preserve">где </w:t>
      </w:r>
      <w:r>
        <w:rPr>
          <w:noProof/>
          <w:position w:val="-5"/>
        </w:rPr>
        <w:drawing>
          <wp:inline distT="0" distB="0" distL="0" distR="0">
            <wp:extent cx="161925" cy="1428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- количество резервуаров; </w:t>
      </w:r>
    </w:p>
    <w:p w:rsidR="00000000" w:rsidRDefault="009B5878">
      <w:pPr>
        <w:pStyle w:val="FORMATTEXT"/>
        <w:ind w:firstLine="568"/>
        <w:jc w:val="both"/>
      </w:pPr>
      <w:r>
        <w:rPr>
          <w:noProof/>
          <w:position w:val="-7"/>
        </w:rPr>
        <w:drawing>
          <wp:inline distT="0" distB="0" distL="0" distR="0">
            <wp:extent cx="152400" cy="1809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необходимый объем хранения каждого продукта,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rPr>
          <w:noProof/>
          <w:position w:val="-9"/>
        </w:rPr>
        <w:drawing>
          <wp:inline distT="0" distB="0" distL="0" distR="0">
            <wp:extent cx="190500" cy="2381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вместимость одного резервуара, м</w:t>
      </w:r>
      <w:r>
        <w:rPr>
          <w:noProof/>
          <w:position w:val="-8"/>
        </w:rPr>
        <w:drawing>
          <wp:inline distT="0" distB="0" distL="0" distR="0">
            <wp:extent cx="104775" cy="2190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rPr>
          <w:noProof/>
          <w:position w:val="-6"/>
        </w:rPr>
        <w:drawing>
          <wp:inline distT="0" distB="0" distL="0" distR="0">
            <wp:extent cx="161925" cy="16192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коэффициент, учитывающий степень заполнения резервуара;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rPr>
          <w:noProof/>
          <w:position w:val="-6"/>
        </w:rPr>
        <w:drawing>
          <wp:inline distT="0" distB="0" distL="0" distR="0">
            <wp:extent cx="161925" cy="161925"/>
            <wp:effectExtent l="0" t="0" r="9525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для резервуаров под давлением принимается в соответствии с требованиями отраслевых (ведомственных) стандартов и не должен превышать 0,83;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ind w:firstLine="568"/>
        <w:jc w:val="both"/>
      </w:pPr>
      <w:r>
        <w:rPr>
          <w:noProof/>
          <w:position w:val="-6"/>
        </w:rPr>
        <w:drawing>
          <wp:inline distT="0" distB="0" distL="0" distR="0">
            <wp:extent cx="161925" cy="1619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 для резервуаров с изотермическим способом</w:t>
      </w:r>
      <w:r>
        <w:t xml:space="preserve"> хранения определяется исходя из условий надежности срабатывания противоаварийной автоматической системы защиты (ПАЗ), выполненной на базе средств микропроцессорной техники и принимается не более 0,95.</w:t>
      </w:r>
    </w:p>
    <w:p w:rsidR="00000000" w:rsidRDefault="009B5878">
      <w:pPr>
        <w:pStyle w:val="FORMATTEXT"/>
        <w:ind w:firstLine="568"/>
        <w:jc w:val="both"/>
      </w:pPr>
      <w:r>
        <w:t xml:space="preserve"> </w:t>
      </w:r>
    </w:p>
    <w:p w:rsidR="00000000" w:rsidRDefault="009B5878">
      <w:pPr>
        <w:pStyle w:val="FORMATTEXT"/>
        <w:jc w:val="right"/>
      </w:pPr>
      <w:r>
        <w:t xml:space="preserve">Таблица 3 </w:t>
      </w:r>
    </w:p>
    <w:p w:rsidR="00000000" w:rsidRDefault="009B5878">
      <w:pPr>
        <w:pStyle w:val="HEADERTEXT"/>
        <w:rPr>
          <w:b/>
          <w:bCs/>
          <w:color w:val="000001"/>
        </w:rPr>
      </w:pPr>
    </w:p>
    <w:p w:rsidR="00000000" w:rsidRDefault="009B5878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</w:t>
      </w:r>
    </w:p>
    <w:p w:rsidR="00000000" w:rsidRDefault="009B5878">
      <w:pPr>
        <w:pStyle w:val="FORMATTEXT"/>
        <w:jc w:val="center"/>
      </w:pPr>
      <w:r>
        <w:rPr>
          <w:b/>
          <w:bCs/>
        </w:rPr>
        <w:t>Рекомендации по общей вместимост</w:t>
      </w:r>
      <w:r>
        <w:rPr>
          <w:b/>
          <w:bCs/>
        </w:rPr>
        <w:t>и группы резервуаров для сжиженных углеводородных газов в зависимости от места размещения, типа резервуаров и способа хранения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2250"/>
        <w:gridCol w:w="1950"/>
        <w:gridCol w:w="750"/>
        <w:gridCol w:w="2400"/>
        <w:gridCol w:w="12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N п/п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Зона размещения резервуара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Наименование парка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  <w:r>
              <w:t>Общая вмести-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мость группы резер-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вуар</w:t>
            </w:r>
            <w:r>
              <w:lastRenderedPageBreak/>
              <w:t>ов,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9B5878">
            <w:pPr>
              <w:pStyle w:val="a3"/>
              <w:jc w:val="center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lastRenderedPageBreak/>
              <w:t xml:space="preserve">Тип резервуара и способ хранения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  <w:r>
              <w:t>Вместимость одного</w:t>
            </w:r>
          </w:p>
          <w:p w:rsidR="00000000" w:rsidRDefault="009B5878">
            <w:pPr>
              <w:pStyle w:val="a3"/>
              <w:jc w:val="center"/>
            </w:pPr>
            <w:r>
              <w:t xml:space="preserve"> резервуара,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lastRenderedPageBreak/>
              <w:t xml:space="preserve">1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Производственная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Промежуточный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Горизонтальные цилиндрические под давлением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Товарно-сырьевых складов и товарно-сырьевых баз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Товарный и сырьевой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2400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>Горизонтальные цилиндрические под</w:t>
            </w:r>
            <w:r>
              <w:t xml:space="preserve"> давлением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2400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Горизонтальные цилиндрические под давлением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2400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Шаровые под давлением и полуизотермические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Шаровые под давлением и полуизотермические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5000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Наземные изотермические без давления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5000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Наземные изотермические без давления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Наземные изотермические без давления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lastRenderedPageBreak/>
              <w:t xml:space="preserve">20000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lastRenderedPageBreak/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30000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Наземные изотермические без давления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30000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Подземные изотермические без давления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30000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Подземные изотермические без давления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50000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B5878">
      <w:pPr>
        <w:pStyle w:val="a3"/>
      </w:pPr>
    </w:p>
    <w:p w:rsidR="00000000" w:rsidRDefault="009B5878">
      <w:pPr>
        <w:pStyle w:val="FORMATTEXT"/>
        <w:jc w:val="right"/>
      </w:pPr>
      <w:r>
        <w:t>     </w:t>
      </w:r>
    </w:p>
    <w:p w:rsidR="00000000" w:rsidRDefault="009B5878">
      <w:pPr>
        <w:pStyle w:val="FORMATTEXT"/>
        <w:jc w:val="right"/>
      </w:pPr>
      <w:r>
        <w:t xml:space="preserve">       Таблица 4 </w:t>
      </w:r>
    </w:p>
    <w:p w:rsidR="00000000" w:rsidRDefault="009B5878">
      <w:pPr>
        <w:pStyle w:val="FORMATTEXT"/>
        <w:jc w:val="center"/>
      </w:pPr>
      <w:r>
        <w:rPr>
          <w:b/>
          <w:bCs/>
        </w:rPr>
        <w:t>Рекомендации по общей вместимости группы резервуаров для легковоспламеняющейся жидкости под</w:t>
      </w:r>
      <w:r>
        <w:rPr>
          <w:b/>
          <w:bCs/>
        </w:rPr>
        <w:t xml:space="preserve"> давлением в зависимости от места размещения и типа резервуаров</w:t>
      </w: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2250"/>
        <w:gridCol w:w="1950"/>
        <w:gridCol w:w="1050"/>
        <w:gridCol w:w="1950"/>
        <w:gridCol w:w="13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N п/п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Зона размещения резервуара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Наименование парка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  <w:r>
              <w:t>Общая вмести-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мость группы резер-</w:t>
            </w:r>
          </w:p>
          <w:p w:rsidR="00000000" w:rsidRDefault="009B5878">
            <w:pPr>
              <w:pStyle w:val="FORMATTEXT"/>
              <w:jc w:val="center"/>
            </w:pPr>
            <w:r>
              <w:t xml:space="preserve"> вуаров,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9B5878">
            <w:pPr>
              <w:pStyle w:val="a3"/>
              <w:jc w:val="center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Тип резервуара и способ хранения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>Вместимость одного резервуара, м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04775" cy="219075"/>
                  <wp:effectExtent l="0" t="0" r="952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Производственная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Промежуточный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Горизонтальные цилиндрические под давлением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100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Горизонтальные цилиндрические под давлением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lastRenderedPageBreak/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lastRenderedPageBreak/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lastRenderedPageBreak/>
              <w:t xml:space="preserve">2000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lastRenderedPageBreak/>
              <w:t xml:space="preserve">Горизонтальные </w:t>
            </w:r>
            <w:r>
              <w:lastRenderedPageBreak/>
              <w:t>цилиндриче</w:t>
            </w:r>
            <w:r>
              <w:t>ские под давлением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lastRenderedPageBreak/>
              <w:t xml:space="preserve">600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lastRenderedPageBreak/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 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  <w:r>
              <w:t>Шаровые под давлением</w:t>
            </w:r>
          </w:p>
          <w:p w:rsidR="00000000" w:rsidRDefault="009B5878">
            <w:pPr>
              <w:pStyle w:val="a3"/>
            </w:pPr>
            <w:r>
              <w:t xml:space="preserve">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Товарно-сырьевых складов и товарно-сырьевых баз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Товарный и сырьевой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2400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Шаровые под давлением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600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  <w:jc w:val="center"/>
            </w:pPr>
          </w:p>
          <w:p w:rsidR="00000000" w:rsidRDefault="009B5878">
            <w:pPr>
              <w:pStyle w:val="FORMATTEXT"/>
              <w:jc w:val="center"/>
            </w:pPr>
          </w:p>
          <w:p w:rsidR="00000000" w:rsidRDefault="009B5878">
            <w:pPr>
              <w:pStyle w:val="a3"/>
              <w:jc w:val="center"/>
            </w:pP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</w:p>
          <w:p w:rsidR="00000000" w:rsidRDefault="009B5878">
            <w:pPr>
              <w:pStyle w:val="FORMATTEXT"/>
            </w:pPr>
          </w:p>
          <w:p w:rsidR="00000000" w:rsidRDefault="009B5878">
            <w:pPr>
              <w:pStyle w:val="a3"/>
            </w:pP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FORMATTEXT"/>
            </w:pPr>
          </w:p>
          <w:p w:rsidR="00000000" w:rsidRDefault="009B5878">
            <w:pPr>
              <w:pStyle w:val="FORMATTEXT"/>
            </w:pPr>
          </w:p>
          <w:p w:rsidR="00000000" w:rsidRDefault="009B5878">
            <w:pPr>
              <w:pStyle w:val="a3"/>
            </w:pP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8000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</w:pPr>
            <w:r>
              <w:t xml:space="preserve">Шаровые под давлением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Default="009B5878">
            <w:pPr>
              <w:pStyle w:val="a3"/>
              <w:jc w:val="center"/>
            </w:pPr>
            <w:r>
              <w:t xml:space="preserve">2000 </w:t>
            </w:r>
          </w:p>
          <w:p w:rsidR="00000000" w:rsidRDefault="009B5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B5878">
      <w:pPr>
        <w:pStyle w:val="a3"/>
      </w:pPr>
    </w:p>
    <w:p w:rsidR="00000000" w:rsidRDefault="009B5878">
      <w:pPr>
        <w:pStyle w:val="FORMATTEXT"/>
        <w:jc w:val="both"/>
      </w:pPr>
      <w:r>
        <w:t>Электронны</w:t>
      </w:r>
      <w:r>
        <w:t>й текст документа</w:t>
      </w:r>
    </w:p>
    <w:p w:rsidR="00000000" w:rsidRDefault="009B5878">
      <w:pPr>
        <w:pStyle w:val="FORMATTEXT"/>
        <w:jc w:val="both"/>
      </w:pPr>
      <w:r>
        <w:t xml:space="preserve"> подготовлен ЗАО "Кодекс" и сверен по:</w:t>
      </w:r>
    </w:p>
    <w:p w:rsidR="00000000" w:rsidRDefault="009B5878">
      <w:pPr>
        <w:pStyle w:val="FORMATTEXT"/>
        <w:jc w:val="both"/>
      </w:pPr>
      <w:r>
        <w:t xml:space="preserve"> / Нормативные документы в </w:t>
      </w:r>
    </w:p>
    <w:p w:rsidR="00000000" w:rsidRDefault="009B5878">
      <w:pPr>
        <w:pStyle w:val="FORMATTEXT"/>
        <w:jc w:val="both"/>
      </w:pPr>
      <w:r>
        <w:t>сфере деятельности Федеральной службы</w:t>
      </w:r>
    </w:p>
    <w:p w:rsidR="00000000" w:rsidRDefault="009B5878">
      <w:pPr>
        <w:pStyle w:val="FORMATTEXT"/>
        <w:jc w:val="both"/>
      </w:pPr>
      <w:r>
        <w:t xml:space="preserve"> по экологическому, технологическому и </w:t>
      </w:r>
    </w:p>
    <w:p w:rsidR="00000000" w:rsidRDefault="009B5878">
      <w:pPr>
        <w:pStyle w:val="FORMATTEXT"/>
        <w:jc w:val="both"/>
      </w:pPr>
      <w:r>
        <w:t xml:space="preserve">атомному надзору. Серия 09.  Документы </w:t>
      </w:r>
    </w:p>
    <w:p w:rsidR="00000000" w:rsidRDefault="009B5878">
      <w:pPr>
        <w:pStyle w:val="FORMATTEXT"/>
        <w:jc w:val="both"/>
      </w:pPr>
      <w:r>
        <w:t xml:space="preserve">по безопасности,  надзорной и </w:t>
      </w:r>
    </w:p>
    <w:p w:rsidR="00000000" w:rsidRDefault="009B5878">
      <w:pPr>
        <w:pStyle w:val="FORMATTEXT"/>
        <w:jc w:val="both"/>
      </w:pPr>
      <w:r>
        <w:t>разрешительной деятель</w:t>
      </w:r>
      <w:r>
        <w:t xml:space="preserve">ности в </w:t>
      </w:r>
    </w:p>
    <w:p w:rsidR="00000000" w:rsidRDefault="009B5878">
      <w:pPr>
        <w:pStyle w:val="FORMATTEXT"/>
        <w:jc w:val="both"/>
      </w:pPr>
      <w:r>
        <w:t>химической, нефтехимической</w:t>
      </w:r>
    </w:p>
    <w:p w:rsidR="00000000" w:rsidRDefault="009B5878">
      <w:pPr>
        <w:pStyle w:val="FORMATTEXT"/>
        <w:jc w:val="both"/>
      </w:pPr>
      <w:r>
        <w:t xml:space="preserve"> и нефтеперерабатывающей</w:t>
      </w:r>
    </w:p>
    <w:p w:rsidR="00000000" w:rsidRDefault="009B5878">
      <w:pPr>
        <w:pStyle w:val="FORMATTEXT"/>
        <w:jc w:val="both"/>
      </w:pPr>
      <w:r>
        <w:t xml:space="preserve"> промышленности. Вып.34. - М.: ЗАО НТЦ ПБ, 2013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78"/>
    <w:rsid w:val="009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11117</Words>
  <Characters>63372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 безопасности для складов сжиженных углеводородных газов и легковоспламеняющихся жидкостей под давлением </vt:lpstr>
    </vt:vector>
  </TitlesOfParts>
  <Company/>
  <LinksUpToDate>false</LinksUpToDate>
  <CharactersWithSpaces>74341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безопасности для складов сжиженных углеводородных газов и легковоспламеняющихся жидкостей под давлением</dc:title>
  <dc:creator>Павел А. Долин</dc:creator>
  <cp:lastModifiedBy>Павел А. Долин</cp:lastModifiedBy>
  <cp:revision>2</cp:revision>
  <dcterms:created xsi:type="dcterms:W3CDTF">2015-08-27T00:56:00Z</dcterms:created>
  <dcterms:modified xsi:type="dcterms:W3CDTF">2015-08-27T00:56:00Z</dcterms:modified>
</cp:coreProperties>
</file>